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A5" w:rsidRDefault="002F1BA5" w:rsidP="004B3958">
      <w:pPr>
        <w:pStyle w:val="txtprincipal"/>
        <w:spacing w:before="0" w:beforeAutospacing="0" w:after="0" w:afterAutospacing="0"/>
        <w:ind w:right="-852"/>
        <w:jc w:val="center"/>
        <w:rPr>
          <w:rFonts w:asciiTheme="minorHAnsi" w:hAnsiTheme="minorHAnsi" w:cstheme="minorHAnsi"/>
          <w:b/>
          <w:sz w:val="22"/>
          <w:szCs w:val="22"/>
        </w:rPr>
      </w:pPr>
      <w:bookmarkStart w:id="0" w:name="_GoBack"/>
      <w:bookmarkEnd w:id="0"/>
    </w:p>
    <w:p w:rsidR="000F5387" w:rsidRPr="008C4ED7" w:rsidRDefault="00A52E5A" w:rsidP="00687396">
      <w:pPr>
        <w:pStyle w:val="txtprincipal"/>
        <w:spacing w:before="0" w:beforeAutospacing="0" w:after="0" w:afterAutospacing="0"/>
        <w:ind w:right="-852"/>
        <w:jc w:val="center"/>
        <w:rPr>
          <w:rFonts w:asciiTheme="minorHAnsi" w:hAnsiTheme="minorHAnsi" w:cstheme="minorHAnsi"/>
          <w:b/>
          <w:sz w:val="28"/>
          <w:szCs w:val="28"/>
        </w:rPr>
      </w:pPr>
      <w:r>
        <w:rPr>
          <w:rFonts w:asciiTheme="minorHAnsi" w:hAnsiTheme="minorHAnsi"/>
          <w:b/>
          <w:sz w:val="28"/>
          <w:szCs w:val="28"/>
        </w:rPr>
        <w:t>I. eranskina</w:t>
      </w:r>
    </w:p>
    <w:p w:rsidR="001D0588" w:rsidRPr="008C4ED7" w:rsidRDefault="001D0588" w:rsidP="00687396">
      <w:pPr>
        <w:pStyle w:val="txtprincipal"/>
        <w:spacing w:before="0" w:beforeAutospacing="0" w:after="0" w:afterAutospacing="0"/>
        <w:ind w:right="-852"/>
        <w:jc w:val="center"/>
        <w:rPr>
          <w:rFonts w:asciiTheme="minorHAnsi" w:hAnsiTheme="minorHAnsi" w:cstheme="minorHAnsi"/>
          <w:b/>
          <w:sz w:val="28"/>
          <w:szCs w:val="28"/>
        </w:rPr>
      </w:pPr>
    </w:p>
    <w:p w:rsidR="00574D8A" w:rsidRPr="008C4ED7" w:rsidRDefault="009A58A4" w:rsidP="00687396">
      <w:pPr>
        <w:pStyle w:val="txtprincipal"/>
        <w:spacing w:before="0" w:beforeAutospacing="0" w:after="0" w:afterAutospacing="0"/>
        <w:ind w:right="-852"/>
        <w:jc w:val="center"/>
        <w:rPr>
          <w:rFonts w:asciiTheme="minorHAnsi" w:hAnsiTheme="minorHAnsi" w:cstheme="minorHAnsi"/>
          <w:b/>
          <w:sz w:val="28"/>
          <w:szCs w:val="28"/>
        </w:rPr>
      </w:pPr>
      <w:r>
        <w:rPr>
          <w:rFonts w:asciiTheme="minorHAnsi" w:hAnsiTheme="minorHAnsi"/>
          <w:b/>
          <w:sz w:val="28"/>
          <w:szCs w:val="28"/>
        </w:rPr>
        <w:t>Osasun Sailaren dirulaguntzen plan estrategikoaren eduki orokorra (2019ko ekitaldirako)</w:t>
      </w:r>
    </w:p>
    <w:p w:rsidR="00FA3E4D" w:rsidRPr="008C4ED7" w:rsidRDefault="00FA3E4D" w:rsidP="00687396">
      <w:pPr>
        <w:ind w:right="-852"/>
        <w:jc w:val="both"/>
        <w:rPr>
          <w:rFonts w:asciiTheme="minorHAnsi" w:hAnsiTheme="minorHAnsi" w:cstheme="minorHAnsi"/>
          <w:sz w:val="28"/>
          <w:szCs w:val="28"/>
        </w:rPr>
      </w:pPr>
    </w:p>
    <w:p w:rsidR="00B46A84" w:rsidRPr="008C4ED7" w:rsidRDefault="00B46A84" w:rsidP="00687396">
      <w:pPr>
        <w:ind w:right="-852"/>
        <w:jc w:val="both"/>
        <w:rPr>
          <w:rFonts w:asciiTheme="minorHAnsi" w:hAnsiTheme="minorHAnsi" w:cstheme="minorHAnsi"/>
          <w:b/>
          <w:sz w:val="22"/>
          <w:szCs w:val="22"/>
        </w:rPr>
      </w:pPr>
      <w:r>
        <w:rPr>
          <w:rFonts w:asciiTheme="minorHAnsi" w:hAnsiTheme="minorHAnsi"/>
          <w:b/>
          <w:sz w:val="22"/>
          <w:szCs w:val="22"/>
        </w:rPr>
        <w:t>1.- Sarrera.</w:t>
      </w:r>
    </w:p>
    <w:p w:rsidR="004B3958" w:rsidRPr="008C4ED7" w:rsidRDefault="004B3958" w:rsidP="00687396">
      <w:pPr>
        <w:ind w:right="-852"/>
        <w:jc w:val="both"/>
        <w:rPr>
          <w:rFonts w:asciiTheme="minorHAnsi" w:hAnsiTheme="minorHAnsi" w:cstheme="minorHAnsi"/>
          <w:b/>
          <w:sz w:val="22"/>
          <w:szCs w:val="22"/>
        </w:rPr>
      </w:pPr>
    </w:p>
    <w:p w:rsidR="004F52F7" w:rsidRPr="008C4ED7" w:rsidRDefault="009A58A4" w:rsidP="00687396">
      <w:pPr>
        <w:ind w:right="-852"/>
        <w:jc w:val="both"/>
        <w:rPr>
          <w:rFonts w:asciiTheme="minorHAnsi" w:eastAsia="Calibri" w:hAnsiTheme="minorHAnsi" w:cstheme="minorHAnsi"/>
          <w:bCs/>
          <w:sz w:val="22"/>
          <w:szCs w:val="22"/>
        </w:rPr>
      </w:pPr>
      <w:r>
        <w:rPr>
          <w:rFonts w:asciiTheme="minorHAnsi" w:hAnsiTheme="minorHAnsi"/>
          <w:sz w:val="22"/>
          <w:szCs w:val="22"/>
        </w:rPr>
        <w:t xml:space="preserve"> Osasuna euskal herritarron ondasun eta balio preziatuenetariko bat da, eta haren babesa eskubide unibertsal bat da. Eusko Jaurlaritzaren lehentasunetako bat da, horrenbestez, osasun-politikei eta osasun-sistemari eustea.</w:t>
      </w:r>
    </w:p>
    <w:p w:rsidR="004B3958" w:rsidRPr="008C4ED7" w:rsidRDefault="004B3958" w:rsidP="00687396">
      <w:pPr>
        <w:ind w:right="-852"/>
        <w:jc w:val="both"/>
        <w:rPr>
          <w:rFonts w:asciiTheme="minorHAnsi" w:eastAsia="Calibri" w:hAnsiTheme="minorHAnsi" w:cstheme="minorHAnsi"/>
          <w:bCs/>
          <w:sz w:val="22"/>
          <w:szCs w:val="22"/>
          <w:lang w:val="es-ES_tradnl" w:eastAsia="en-US"/>
        </w:rPr>
      </w:pPr>
    </w:p>
    <w:p w:rsidR="00210117" w:rsidRPr="008C4ED7" w:rsidRDefault="00493541" w:rsidP="00687396">
      <w:pPr>
        <w:ind w:right="-852"/>
        <w:jc w:val="both"/>
        <w:rPr>
          <w:rFonts w:asciiTheme="minorHAnsi" w:eastAsia="Calibri" w:hAnsiTheme="minorHAnsi" w:cstheme="minorHAnsi"/>
          <w:sz w:val="22"/>
          <w:szCs w:val="22"/>
        </w:rPr>
      </w:pPr>
      <w:r>
        <w:rPr>
          <w:rFonts w:asciiTheme="minorHAnsi" w:hAnsiTheme="minorHAnsi"/>
          <w:sz w:val="22"/>
          <w:szCs w:val="22"/>
        </w:rPr>
        <w:t>Egia da euskal gizarteak herrialde garatu bati dagozkion emaitzak dituela osasun-arloan, non behar sanitarioei egokiro erantzuten zaien. Hori horrela da, dudarik gabe, euskal gizartearen garapen-mailaren ondorioz, baina sistema sanitarioak bere ibilbidean zehar kalitatearen, modernizazioaren eta berrikuntzaren alde egindako ahaleginaren ondorioa ere bada. Horrela lortu dugu euskal herritarrek preziatzen eta erreferentetzat jotzen duten osasun publikoko eredu bat.</w:t>
      </w:r>
    </w:p>
    <w:p w:rsidR="004B3958" w:rsidRPr="00776C7D" w:rsidRDefault="004B3958" w:rsidP="00687396">
      <w:pPr>
        <w:ind w:right="-852"/>
        <w:jc w:val="both"/>
        <w:rPr>
          <w:rFonts w:asciiTheme="minorHAnsi" w:eastAsia="Calibri" w:hAnsiTheme="minorHAnsi" w:cstheme="minorHAnsi"/>
          <w:sz w:val="22"/>
          <w:szCs w:val="22"/>
          <w:lang w:eastAsia="en-US"/>
        </w:rPr>
      </w:pPr>
    </w:p>
    <w:p w:rsidR="00493541" w:rsidRPr="008C4ED7" w:rsidRDefault="004F52F7" w:rsidP="00687396">
      <w:pPr>
        <w:ind w:right="-852"/>
        <w:jc w:val="both"/>
        <w:rPr>
          <w:rFonts w:asciiTheme="minorHAnsi" w:hAnsiTheme="minorHAnsi" w:cstheme="minorHAnsi"/>
          <w:sz w:val="22"/>
          <w:szCs w:val="22"/>
        </w:rPr>
      </w:pPr>
      <w:r>
        <w:rPr>
          <w:rFonts w:asciiTheme="minorHAnsi" w:hAnsiTheme="minorHAnsi"/>
          <w:sz w:val="22"/>
          <w:szCs w:val="22"/>
        </w:rPr>
        <w:t>Eusko Jaurlaritzako Osasun Sailak konpromisoa hartu zuen, bere 2017-2020 bitarteko lerro estrategikoen bidez, Euskadin bizi diren pertsonen osasun- eta bizi-kalitatea hobetuko dituela urte horietan. Horretarako, ardatz nagusitzat jotzen ditu pertsonak eta Euskadiko osasun-ereduari eusten dioten printzipioak, hala nola: unibertsaltasuna, elkartasuna, ekitatea, zerbitzuen kalitatea, efizientzia eta herritarren partaidetza. Eta modu jasangarri, efiziente eta jarraitu batez egitera, osasuna eta hari eragiten dizkioten determinatzaile guztiak osorik aintzat hartuta.</w:t>
      </w:r>
    </w:p>
    <w:p w:rsidR="004B3958" w:rsidRPr="008C4ED7" w:rsidRDefault="004B3958" w:rsidP="00687396">
      <w:pPr>
        <w:ind w:right="-852"/>
        <w:jc w:val="both"/>
        <w:rPr>
          <w:rFonts w:asciiTheme="minorHAnsi" w:hAnsiTheme="minorHAnsi" w:cstheme="minorHAnsi"/>
          <w:sz w:val="22"/>
          <w:szCs w:val="22"/>
        </w:rPr>
      </w:pPr>
    </w:p>
    <w:p w:rsidR="003219BE" w:rsidRPr="008C4ED7" w:rsidRDefault="003219BE" w:rsidP="00687396">
      <w:pPr>
        <w:ind w:right="-852"/>
        <w:jc w:val="both"/>
        <w:rPr>
          <w:rFonts w:asciiTheme="minorHAnsi" w:eastAsiaTheme="minorHAnsi" w:hAnsiTheme="minorHAnsi" w:cstheme="minorHAnsi"/>
          <w:sz w:val="22"/>
          <w:szCs w:val="22"/>
        </w:rPr>
      </w:pPr>
      <w:r>
        <w:rPr>
          <w:rFonts w:asciiTheme="minorHAnsi" w:hAnsiTheme="minorHAnsi"/>
          <w:sz w:val="22"/>
          <w:szCs w:val="22"/>
        </w:rPr>
        <w:t>Osasuna hobetzeko helburuaren barnean sartzen da, orobat, osasun-zerbitzuez ikertzea eta osasun-alorrean egiten diren esku-hartzeen eraginkortasuna ebaluatzea, eta interes sozial eta sanitario handia duten gaixotasunak ez ezik, askotariko morbilitateak eta prozesu kronikoek sorrarazitako gaixotasun-karga ere hartzen ditu aintzat.</w:t>
      </w:r>
    </w:p>
    <w:p w:rsidR="004B3958" w:rsidRPr="008C4ED7" w:rsidRDefault="004B3958" w:rsidP="00687396">
      <w:pPr>
        <w:ind w:right="-852"/>
        <w:jc w:val="both"/>
        <w:rPr>
          <w:rFonts w:asciiTheme="minorHAnsi" w:eastAsia="Calibri" w:hAnsiTheme="minorHAnsi" w:cstheme="minorHAnsi"/>
          <w:sz w:val="22"/>
          <w:szCs w:val="22"/>
          <w:lang w:eastAsia="en-US"/>
        </w:rPr>
      </w:pPr>
    </w:p>
    <w:p w:rsidR="00611A5E" w:rsidRPr="008C4ED7" w:rsidRDefault="00362AAD" w:rsidP="00687396">
      <w:pPr>
        <w:ind w:right="-852"/>
        <w:jc w:val="both"/>
        <w:rPr>
          <w:rFonts w:asciiTheme="minorHAnsi" w:hAnsiTheme="minorHAnsi" w:cstheme="minorHAnsi"/>
          <w:sz w:val="22"/>
          <w:szCs w:val="22"/>
        </w:rPr>
      </w:pPr>
      <w:r>
        <w:rPr>
          <w:rFonts w:asciiTheme="minorHAnsi" w:hAnsiTheme="minorHAnsi"/>
          <w:sz w:val="22"/>
          <w:szCs w:val="22"/>
        </w:rPr>
        <w:t xml:space="preserve">Euskadiko Osasun Antolamenduaren Legearen (ekainaren 26ko 8/1997 Legea) 13.1. artikuluak dionez, «Euskadiko Osasun Plana sistema planifikatzeko eta programatzeko lanabes nagusia da; izan ere, plan horren bidez politika sanitarioko osasunari buruzko oinarrizko helburuak ezarriko dira, eta, era berean, haren bidez zehaztuko dira plana indarrean dagoen bitartean egongo diren baliabideekin atenditu beharreko lehentasunak». Indarrean dagoen plana, </w:t>
      </w:r>
      <w:r>
        <w:rPr>
          <w:rStyle w:val="Lodia"/>
          <w:rFonts w:asciiTheme="minorHAnsi" w:hAnsiTheme="minorHAnsi"/>
          <w:b w:val="0"/>
          <w:sz w:val="22"/>
          <w:szCs w:val="22"/>
        </w:rPr>
        <w:t xml:space="preserve">«Osasuna: </w:t>
      </w:r>
      <w:r>
        <w:rPr>
          <w:rFonts w:asciiTheme="minorHAnsi" w:hAnsiTheme="minorHAnsi"/>
          <w:sz w:val="22"/>
          <w:szCs w:val="22"/>
        </w:rPr>
        <w:t>Pertsonen eskubidea, guztion ardura», Eusko Legebiltzarrak onartu zuen 2014ko apirilaren 4an eta 2020ra artekoa da.</w:t>
      </w:r>
    </w:p>
    <w:p w:rsidR="004B3958" w:rsidRPr="008C4ED7" w:rsidRDefault="004B3958" w:rsidP="00687396">
      <w:pPr>
        <w:ind w:right="-852"/>
        <w:jc w:val="both"/>
        <w:rPr>
          <w:rFonts w:asciiTheme="minorHAnsi" w:hAnsiTheme="minorHAnsi" w:cstheme="minorHAnsi"/>
          <w:sz w:val="22"/>
          <w:szCs w:val="22"/>
        </w:rPr>
      </w:pPr>
    </w:p>
    <w:p w:rsidR="008C3DE5" w:rsidRPr="008C4ED7" w:rsidRDefault="008C3DE5" w:rsidP="00687396">
      <w:pPr>
        <w:ind w:right="-852"/>
        <w:jc w:val="both"/>
        <w:rPr>
          <w:rFonts w:asciiTheme="minorHAnsi" w:eastAsiaTheme="minorHAnsi" w:hAnsiTheme="minorHAnsi" w:cstheme="minorHAnsi"/>
          <w:sz w:val="22"/>
          <w:szCs w:val="22"/>
        </w:rPr>
      </w:pPr>
      <w:r>
        <w:rPr>
          <w:rFonts w:asciiTheme="minorHAnsi" w:hAnsiTheme="minorHAnsi"/>
          <w:sz w:val="22"/>
          <w:szCs w:val="22"/>
        </w:rPr>
        <w:t>Planean landutako bost arloetatik bi zeharkakoak dira, eta beste hiru pertsona talde jakin batzuei buruzkoak. Hona zeharkako arloak: ekitatea eta erantzukizuna, eta ingurune eta jokabide osasungarriak. Bere aldetik, 2013-2020 Osasun Planak hiru talde ditu berariazko hartzaile: gaixotasunen bat duten pertsonak; adintsuak; eta haurrak eta gazteak.</w:t>
      </w:r>
    </w:p>
    <w:p w:rsidR="004B3958" w:rsidRPr="008C4ED7" w:rsidRDefault="004B3958" w:rsidP="00687396">
      <w:pPr>
        <w:ind w:right="-852"/>
        <w:jc w:val="both"/>
        <w:rPr>
          <w:rFonts w:asciiTheme="minorHAnsi" w:eastAsiaTheme="minorHAnsi" w:hAnsiTheme="minorHAnsi" w:cstheme="minorHAnsi"/>
          <w:sz w:val="22"/>
          <w:szCs w:val="22"/>
          <w:lang w:eastAsia="en-US"/>
        </w:rPr>
      </w:pPr>
    </w:p>
    <w:p w:rsidR="002C10DC" w:rsidRPr="008C4ED7" w:rsidRDefault="002C10DC" w:rsidP="00687396">
      <w:pPr>
        <w:ind w:right="-852"/>
        <w:jc w:val="both"/>
        <w:rPr>
          <w:rFonts w:asciiTheme="minorHAnsi" w:eastAsiaTheme="minorHAnsi" w:hAnsiTheme="minorHAnsi" w:cstheme="minorHAnsi"/>
          <w:sz w:val="22"/>
          <w:szCs w:val="22"/>
        </w:rPr>
      </w:pPr>
      <w:r>
        <w:rPr>
          <w:rFonts w:asciiTheme="minorHAnsi" w:hAnsiTheme="minorHAnsi"/>
          <w:sz w:val="22"/>
          <w:szCs w:val="22"/>
        </w:rPr>
        <w:t>Bestalde, 2013a eta 2016a bitarterako Euskadiko laguntza soziosanitariorako lerro estrategikoen helburu estrategikoetariko bat da, hain zuzen, jomuga-kolektiboei zuzendutako zerbitzu sozio-sanitarioak garatzea, kolektibo horiek presenteagoak izango baitira laguntza soziosanitaroko aurreikuspenetan, “haien zirkunstantziak direla-eta (indibidualak edo sistemikoak; sozialak edo sanitarioak). Kolektibo horietako batzuen ezaugarri bat da zailtasun zehatz eta desberdintasunaren sortzaileak izatea. Hala, bada, esku-hartze trinkoak beharko dituzte haien premiei erantzuten dieten baliabideak eta prozedurak garatzeko, berriz ere gizartea osatzen duten gainerako kolektiboekiko ekitate-egoeran jartze aldera”.</w:t>
      </w:r>
    </w:p>
    <w:p w:rsidR="004B3958" w:rsidRPr="008C4ED7" w:rsidRDefault="004B3958" w:rsidP="00687396">
      <w:pPr>
        <w:ind w:right="-852"/>
        <w:jc w:val="both"/>
        <w:rPr>
          <w:rFonts w:asciiTheme="minorHAnsi" w:eastAsia="Calibri" w:hAnsiTheme="minorHAnsi" w:cstheme="minorHAnsi"/>
          <w:sz w:val="22"/>
          <w:szCs w:val="22"/>
          <w:lang w:eastAsia="en-US"/>
        </w:rPr>
      </w:pPr>
    </w:p>
    <w:p w:rsidR="002C10DC" w:rsidRPr="008C4ED7" w:rsidRDefault="008C3DE5" w:rsidP="00687396">
      <w:pPr>
        <w:ind w:right="-852"/>
        <w:jc w:val="both"/>
        <w:rPr>
          <w:rFonts w:asciiTheme="minorHAnsi" w:eastAsia="Calibri" w:hAnsiTheme="minorHAnsi" w:cstheme="minorHAnsi"/>
          <w:sz w:val="22"/>
          <w:szCs w:val="22"/>
        </w:rPr>
      </w:pPr>
      <w:r>
        <w:rPr>
          <w:rFonts w:asciiTheme="minorHAnsi" w:hAnsiTheme="minorHAnsi"/>
          <w:sz w:val="22"/>
          <w:szCs w:val="22"/>
        </w:rPr>
        <w:lastRenderedPageBreak/>
        <w:t>Esparru horren barruan, lau alor handi hauek dira Osasun Sailak ematen dituen dirulaguntzen helmugak:</w:t>
      </w:r>
    </w:p>
    <w:p w:rsidR="008C3DE5" w:rsidRPr="008C4ED7" w:rsidRDefault="00C22989"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8C3DE5" w:rsidRPr="008C4ED7" w:rsidRDefault="008C3DE5"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Adikzioak prebenitzea eta artatzea, eta arriskuak eta kalteak gutxitzea</w:t>
      </w:r>
    </w:p>
    <w:p w:rsidR="008C3DE5" w:rsidRPr="008C4ED7" w:rsidRDefault="008C3DE5"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 xml:space="preserve">Ikerketa eta berrikuntza </w:t>
      </w:r>
    </w:p>
    <w:p w:rsidR="00764951" w:rsidRPr="008C4ED7" w:rsidRDefault="00141099" w:rsidP="00687396">
      <w:pPr>
        <w:pStyle w:val="Zerrenda-paragrafoa"/>
        <w:numPr>
          <w:ilvl w:val="0"/>
          <w:numId w:val="1"/>
        </w:numPr>
        <w:ind w:right="-852" w:firstLine="0"/>
        <w:rPr>
          <w:rFonts w:asciiTheme="minorHAnsi" w:hAnsiTheme="minorHAnsi" w:cstheme="minorHAnsi"/>
          <w:sz w:val="22"/>
          <w:szCs w:val="22"/>
        </w:rPr>
      </w:pPr>
      <w:r>
        <w:rPr>
          <w:rFonts w:asciiTheme="minorHAnsi" w:hAnsiTheme="minorHAnsi"/>
          <w:sz w:val="22"/>
          <w:szCs w:val="22"/>
        </w:rPr>
        <w:t>Profesionalak</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362AAD" w:rsidRPr="008C4ED7" w:rsidRDefault="000F621C"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1.1.- Osasuna sustatzea eta gaixotasunak prebenitzea.</w:t>
      </w:r>
    </w:p>
    <w:p w:rsidR="00141099" w:rsidRPr="008C4ED7" w:rsidRDefault="00141099" w:rsidP="00687396">
      <w:pPr>
        <w:pStyle w:val="txtprincipal"/>
        <w:spacing w:before="0" w:beforeAutospacing="0" w:after="0" w:afterAutospacing="0"/>
        <w:ind w:right="-852"/>
        <w:jc w:val="both"/>
        <w:rPr>
          <w:rFonts w:asciiTheme="minorHAnsi" w:hAnsiTheme="minorHAnsi" w:cstheme="minorHAnsi"/>
          <w:b/>
          <w:sz w:val="22"/>
          <w:szCs w:val="22"/>
        </w:rPr>
      </w:pPr>
    </w:p>
    <w:p w:rsidR="002C10DC" w:rsidRPr="008C4ED7" w:rsidRDefault="002C10DC"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Ildo horretan, Euskadiko Osasun Antolamenduari buruzko (ekainaren 26ko 8/1997) Legearen 2. artikuluan ezarritakoari jarraikiz, EAEko botere publikoei dagokie osasuna sustatu eta indartzea jarduera sozioekonomikoan diharduten sektore guztietan, helburu hauek lortzeko: bizi-ohitura osasungarriak suspertzea, arrisku-faktoreak desagerraraztea, ondorio txarrak saihestea eta, batik bat, osasunaren garrantziaz jabetu eta kontzientziatzea. Halaber, aipatutako legearen 3. artikuluak adierazten du osasunaren alorreko euskal administrazioari dagokiola osasun publikoaren babes orokorra bermatzea, osasuna sustatzeko neurrien bidez.</w:t>
      </w:r>
    </w:p>
    <w:p w:rsidR="004B3958" w:rsidRPr="008C4ED7" w:rsidRDefault="004B3958" w:rsidP="00687396">
      <w:pPr>
        <w:autoSpaceDE w:val="0"/>
        <w:autoSpaceDN w:val="0"/>
        <w:adjustRightInd w:val="0"/>
        <w:ind w:right="-852"/>
        <w:jc w:val="both"/>
        <w:rPr>
          <w:rFonts w:asciiTheme="minorHAnsi" w:hAnsiTheme="minorHAnsi" w:cstheme="minorHAnsi"/>
          <w:sz w:val="22"/>
          <w:szCs w:val="22"/>
        </w:rPr>
      </w:pPr>
    </w:p>
    <w:p w:rsidR="006B4B15" w:rsidRPr="008C4ED7" w:rsidRDefault="002C10DC"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Horrela, Eusko Jaurlaritzaren aburuz, lehentasunezkoa da herritarren erantzukizuna ere eragile aktibo gisa, osasuna zaintzeko garaian, ahal dela, gaixotasuna ezagutuz, prebenituz eta kudeatzen lagunduz, gizarteak osasun hobea eta bizi-kalitate hobea izan dezan.</w:t>
      </w:r>
    </w:p>
    <w:p w:rsidR="004B3958" w:rsidRPr="008C4ED7"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8C4ED7" w:rsidRDefault="000140CC"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Osasunaren kultura landu behar da, osasuna sustatzean eta gaixotasunak prebenitzean indarra jarrita, eta uste argi batekin; osasuna pertsona guztien eta Euskadiko botere publiko guztien konpromisoa da eta izan behar da. Gurea bezalako gizarte aurreratu batean bereziki, zeinak azken hamarkadetan pertsonen osasunean eragin zuzena izan duten gizarte eta kultura aldaketa garrantzitsuak bizi baititu. Gehiago eta hobeto bizi gara, egia da, baina aldi berean badakigu bizitzeko modu ez oso osasungarriak zabaldu direla elikadurari, jarduera fisikoari eta mendekotasunak sor ditzaketen substantzien kontsumoari dagokionez. Horregatik guztiagatik, beharrekotzat jotzen dugu bereziki azpimarratzea osasuna sustatu behar dela, bizimodu eta balio eta ohitura osasungarriei dagokienez, dietari, ariketa fisikoari eta elikadurari erreparatuz, besteak beste.</w:t>
      </w:r>
    </w:p>
    <w:p w:rsidR="004B3958" w:rsidRPr="008C4ED7"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8C4ED7" w:rsidRDefault="006B4B15"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Aldi berean, garrantzitsua da transmisio sexualeko infekzioak eta HIESa prebenitzeko lanean jarraitzea, gairekin zerikusia duten eragile sozialekin lankidetzan.</w:t>
      </w:r>
    </w:p>
    <w:p w:rsidR="000F5387" w:rsidRPr="008C4ED7" w:rsidRDefault="000F5387" w:rsidP="00687396">
      <w:pPr>
        <w:autoSpaceDE w:val="0"/>
        <w:autoSpaceDN w:val="0"/>
        <w:adjustRightInd w:val="0"/>
        <w:ind w:right="-852"/>
        <w:jc w:val="both"/>
        <w:rPr>
          <w:rFonts w:asciiTheme="minorHAnsi" w:eastAsia="Calibri" w:hAnsiTheme="minorHAnsi" w:cstheme="minorHAnsi"/>
          <w:b/>
          <w:sz w:val="22"/>
          <w:szCs w:val="22"/>
          <w:lang w:eastAsia="en-US"/>
        </w:rPr>
      </w:pPr>
    </w:p>
    <w:p w:rsidR="00DD506D" w:rsidRPr="008C4ED7" w:rsidRDefault="00DD506D" w:rsidP="00687396">
      <w:pPr>
        <w:ind w:right="-852"/>
        <w:rPr>
          <w:rFonts w:asciiTheme="minorHAnsi" w:eastAsia="Calibri" w:hAnsiTheme="minorHAnsi" w:cstheme="minorHAnsi"/>
          <w:b/>
          <w:sz w:val="22"/>
          <w:szCs w:val="22"/>
        </w:rPr>
      </w:pPr>
      <w:r>
        <w:rPr>
          <w:rFonts w:asciiTheme="minorHAnsi" w:hAnsiTheme="minorHAnsi"/>
          <w:b/>
          <w:sz w:val="22"/>
          <w:szCs w:val="22"/>
        </w:rPr>
        <w:t>1.2.- Adikzioak prebenitzea eta artatzea, eta arriskuak eta kalteak gutxitzea.</w:t>
      </w:r>
    </w:p>
    <w:p w:rsidR="00DD506D" w:rsidRPr="00776C7D" w:rsidRDefault="00DD506D" w:rsidP="00687396">
      <w:pPr>
        <w:autoSpaceDE w:val="0"/>
        <w:autoSpaceDN w:val="0"/>
        <w:adjustRightInd w:val="0"/>
        <w:ind w:right="-852"/>
        <w:jc w:val="both"/>
        <w:rPr>
          <w:rFonts w:asciiTheme="minorHAnsi" w:eastAsia="Calibri" w:hAnsiTheme="minorHAnsi" w:cstheme="minorHAnsi"/>
          <w:b/>
          <w:sz w:val="22"/>
          <w:szCs w:val="22"/>
          <w:lang w:eastAsia="en-US"/>
        </w:rPr>
      </w:pPr>
    </w:p>
    <w:p w:rsidR="00285C4D" w:rsidRPr="008C4ED7" w:rsidRDefault="00285C4D"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Adikzioen eta Droga Mendekotasunen gaineko Arreta Integralari buruzko apirilaren 7ko 1/2016 Legeak, adikzioak ikuspuntu integral eta diziplina anitzeko batetik aztertuta, printzipio nagusitzat dauka osasun-kultura bat bultzatzea, bizi-ohitura osasungarriak sustatuko dituena eta gizarteak adikzioen aurrean duen jarrera eta jokabidea aldatuko duena. Lege horren helburu nagusia da drogak eta adikzioak sor ditzaketen bestelako substantziak kontsumitzeagatik eta jokabide-adikzioengatik arazoak dituzten pertsonen osasuna eta bizi-kalitatea hobetzea, eta, bereziki defendatzen ditu adingabeak eta gizarte-kolektibo kalteberenak.</w:t>
      </w:r>
    </w:p>
    <w:p w:rsidR="00285C4D" w:rsidRPr="008C4ED7" w:rsidRDefault="00285C4D" w:rsidP="00687396">
      <w:pPr>
        <w:autoSpaceDE w:val="0"/>
        <w:autoSpaceDN w:val="0"/>
        <w:adjustRightInd w:val="0"/>
        <w:ind w:right="-852"/>
        <w:jc w:val="both"/>
        <w:rPr>
          <w:rFonts w:ascii="Verdana" w:hAnsi="Verdana"/>
          <w:sz w:val="20"/>
        </w:rPr>
      </w:pPr>
    </w:p>
    <w:p w:rsidR="00AB3F32" w:rsidRPr="008C4ED7" w:rsidRDefault="001E2B62" w:rsidP="00AB3F32">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Legean lehentasunezkoa da eremu komunitarioan ematen den prebentzioa, eta batez ere adikzioei buruzko tokiko edo foru-planak dituzten udalerrietan eta mankomunitateen garatzen da, haiei baitagokie egitea, garatzea eta betearaztea. Adikzioen prebentzio komunitariorako talde teknikoen bitartez garatzen dituzte toki-erakunde horiek euren eskumenak. Osasun Sailaren finantza-laguntza daukate talde horietako profesionalei trebakuntza egokia emateko, adikzioen prebentzio komunitarioari lotutako politika eraginkortasunez gauza dezaten, hain zuzen.</w:t>
      </w:r>
    </w:p>
    <w:p w:rsidR="00DD506D" w:rsidRPr="008C4ED7" w:rsidRDefault="00DD506D" w:rsidP="00687396">
      <w:pPr>
        <w:autoSpaceDE w:val="0"/>
        <w:autoSpaceDN w:val="0"/>
        <w:adjustRightInd w:val="0"/>
        <w:ind w:right="-852"/>
        <w:jc w:val="both"/>
        <w:rPr>
          <w:rFonts w:asciiTheme="minorHAnsi" w:eastAsia="Calibri" w:hAnsiTheme="minorHAnsi" w:cstheme="minorHAnsi"/>
          <w:sz w:val="22"/>
          <w:szCs w:val="22"/>
          <w:lang w:eastAsia="en-US"/>
        </w:rPr>
      </w:pPr>
    </w:p>
    <w:p w:rsidR="00DD506D" w:rsidRPr="008C4ED7" w:rsidRDefault="002F1DA3"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Horrez gain, legeak aitortzen du irabazi-asmorik gabeko erakunde pribatuek duten garrantzi handia, eta azaltzen ditu gai horri buruz egiten dituzten proiektuei dirulaguntzak emateko bete beharreko baldintzak.</w:t>
      </w:r>
    </w:p>
    <w:p w:rsidR="001E2B62" w:rsidRPr="008C4ED7" w:rsidRDefault="001E2B62" w:rsidP="00687396">
      <w:pPr>
        <w:autoSpaceDE w:val="0"/>
        <w:autoSpaceDN w:val="0"/>
        <w:adjustRightInd w:val="0"/>
        <w:ind w:right="-852"/>
        <w:jc w:val="both"/>
        <w:rPr>
          <w:rFonts w:asciiTheme="minorHAnsi" w:hAnsiTheme="minorHAnsi" w:cstheme="minorHAnsi"/>
          <w:sz w:val="22"/>
          <w:szCs w:val="22"/>
          <w:lang w:eastAsia="es-ES_tradnl"/>
        </w:rPr>
      </w:pPr>
    </w:p>
    <w:p w:rsidR="00AB3F32" w:rsidRPr="008C4ED7" w:rsidRDefault="00DD506D" w:rsidP="002F1DA3">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 xml:space="preserve">Jarduera horiek guztiak gorago aipatutako plangintza-tresna nagusien zehaztasunak dira, zeinek Osasun Sailaren estrategia definitzen baitute. Tresna horiei 2017-2021 epealdiko Euskal Autonomia Erkidegoko Adikzioen VII. Plana gehitu zitzaien. Osasun Planari lotuta dago eta Gobernu Kontseiluak onetsi zuen 2017ko uztailaren 4an, Adikzioen eta Droga Mendekotasunen Arreta Integralari buruzko Legeak arautzen duena betez. </w:t>
      </w:r>
      <w:r>
        <w:t>Plan hori, «</w:t>
      </w:r>
      <w:r>
        <w:rPr>
          <w:i/>
        </w:rPr>
        <w:t>Arriskuei aurre eginez, Osasuna eraikiz</w:t>
      </w:r>
      <w:r>
        <w:t>» goiburuarekin, tresna estrategikoa da Euskal Autonomia Erkidegoko administrazio publiko guztien estrategiak eta jarduerak planifikatu, antolatu eta koordinatzeko, indarrean dagoen aldian, eta adikzioen arloan diruz laguntzekoak izango diren jardueren eta esku-hartzeen muga eta orientazioa ezartzen du.</w:t>
      </w:r>
    </w:p>
    <w:p w:rsidR="00DD506D" w:rsidRPr="008C4ED7" w:rsidRDefault="00DD506D" w:rsidP="00687396">
      <w:pPr>
        <w:pStyle w:val="Gorputz-testua"/>
        <w:ind w:right="-852"/>
        <w:rPr>
          <w:rFonts w:asciiTheme="minorHAnsi" w:hAnsiTheme="minorHAnsi" w:cstheme="minorHAnsi"/>
          <w:sz w:val="22"/>
          <w:szCs w:val="22"/>
        </w:rPr>
      </w:pPr>
    </w:p>
    <w:p w:rsidR="00DD506D" w:rsidRPr="008C4ED7" w:rsidRDefault="00DD506D"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Osasun Publikoaren eta Adikzioen Zuzendaritzaren betebeharrak honakoak dira besteak beste: EAEk adikzioen arloan izan beharreko politika integrala zehaztea, droga-mendekotasunak eta portaera-adikzioak prebenitzeko programak eta ekimenak bultzatu eta mantentzea eta gizarte-erakundeek, hedabideek eta, oro har, herritarrek droga-mendekotasunen arloko prebentzioan, laguntzan eta gizarteratzean parte har dezaten bultzatzea.</w:t>
      </w:r>
    </w:p>
    <w:p w:rsidR="00DD506D" w:rsidRPr="008C4ED7" w:rsidRDefault="00DD506D" w:rsidP="00687396">
      <w:pPr>
        <w:autoSpaceDE w:val="0"/>
        <w:autoSpaceDN w:val="0"/>
        <w:adjustRightInd w:val="0"/>
        <w:ind w:right="-852"/>
        <w:jc w:val="both"/>
        <w:rPr>
          <w:rFonts w:asciiTheme="minorHAnsi" w:hAnsiTheme="minorHAnsi" w:cstheme="minorHAnsi"/>
          <w:sz w:val="22"/>
          <w:szCs w:val="22"/>
        </w:rPr>
      </w:pPr>
    </w:p>
    <w:p w:rsidR="006B4B15"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1.3.- Ikerketa eta berrikuntza</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D03673" w:rsidRPr="008C4ED7" w:rsidRDefault="00D03673" w:rsidP="00687396">
      <w:pPr>
        <w:ind w:right="-852"/>
        <w:jc w:val="both"/>
        <w:rPr>
          <w:rFonts w:asciiTheme="minorHAnsi" w:eastAsia="Calibri" w:hAnsiTheme="minorHAnsi" w:cstheme="minorHAnsi"/>
          <w:sz w:val="22"/>
          <w:szCs w:val="22"/>
        </w:rPr>
      </w:pPr>
      <w:r>
        <w:rPr>
          <w:rFonts w:asciiTheme="minorHAnsi" w:hAnsiTheme="minorHAnsi"/>
          <w:sz w:val="22"/>
          <w:szCs w:val="22"/>
        </w:rPr>
        <w:t>Ezagutzaren sektore trinkoenetako bat da osasuna, baita Euskal Autonomia Erkidegoan ere, eta plataforma bakana da herrialdearen espezializazio adimentsua egiteko zenbait arlotan, hala nola bizitzaren zientzien industrian, (farmazeutikoa eta bioteknologikoa, gailu medikoak, makinaria eta ekipamendua barne); arlo soziosanitarioan eta zaintzarenean; eta giza osasunari aplikatutako informazio- eta komunikazio-teknologienean. Ildo horretan, Osasun Sailak I+G+Bko jarduerak bultzatzen ditu, gure herrialdeak arloan egindako apustu estrategiko nagusien barneko ildo estrategikoetatik bat diren heinean.</w:t>
      </w:r>
    </w:p>
    <w:p w:rsidR="004B3958" w:rsidRPr="00776C7D" w:rsidRDefault="004B3958" w:rsidP="00687396">
      <w:pPr>
        <w:ind w:right="-852"/>
        <w:jc w:val="both"/>
        <w:rPr>
          <w:rFonts w:asciiTheme="minorHAnsi" w:eastAsia="Calibri" w:hAnsiTheme="minorHAnsi" w:cstheme="minorHAnsi"/>
          <w:sz w:val="22"/>
          <w:szCs w:val="22"/>
          <w:lang w:eastAsia="en-US"/>
        </w:rPr>
      </w:pPr>
    </w:p>
    <w:p w:rsidR="008F2271" w:rsidRPr="008C4ED7" w:rsidRDefault="008F496B" w:rsidP="00687396">
      <w:pPr>
        <w:ind w:right="-852"/>
        <w:jc w:val="both"/>
        <w:rPr>
          <w:rFonts w:asciiTheme="minorHAnsi" w:eastAsia="Calibri" w:hAnsiTheme="minorHAnsi" w:cstheme="minorHAnsi"/>
          <w:sz w:val="22"/>
          <w:szCs w:val="22"/>
        </w:rPr>
      </w:pPr>
      <w:r>
        <w:rPr>
          <w:rFonts w:asciiTheme="minorHAnsi" w:hAnsiTheme="minorHAnsi"/>
          <w:sz w:val="22"/>
          <w:szCs w:val="22"/>
        </w:rPr>
        <w:t xml:space="preserve">Euskal Autonomia Erkidegoak lehentasunezko arlotzat jo du biozientziak/osasuna binomioa, Euskadi RIS 3rako espezializazio adimentsuaren estrategiaren barruan (Research and Innovation Strategy for Smart Specialisation), zeina 2014. urtean onartutako Zientzia, Teknologia eta Berrikuntza Planaren (2020) oinarria baita. </w:t>
      </w:r>
    </w:p>
    <w:p w:rsidR="008F2271" w:rsidRPr="00776C7D" w:rsidRDefault="008F2271" w:rsidP="00687396">
      <w:pPr>
        <w:ind w:right="-852"/>
        <w:jc w:val="both"/>
        <w:rPr>
          <w:rFonts w:asciiTheme="minorHAnsi" w:eastAsia="Calibri" w:hAnsiTheme="minorHAnsi" w:cstheme="minorHAnsi"/>
          <w:iCs/>
          <w:sz w:val="22"/>
          <w:szCs w:val="22"/>
          <w:lang w:eastAsia="en-US"/>
        </w:rPr>
      </w:pPr>
    </w:p>
    <w:p w:rsidR="008F2271" w:rsidRPr="008C4ED7" w:rsidRDefault="008F2271" w:rsidP="00687396">
      <w:pPr>
        <w:autoSpaceDE w:val="0"/>
        <w:autoSpaceDN w:val="0"/>
        <w:adjustRightInd w:val="0"/>
        <w:ind w:right="-852"/>
        <w:jc w:val="both"/>
        <w:rPr>
          <w:rFonts w:asciiTheme="minorHAnsi" w:eastAsiaTheme="minorHAnsi" w:hAnsiTheme="minorHAnsi" w:cstheme="minorHAnsi"/>
          <w:sz w:val="22"/>
          <w:szCs w:val="22"/>
        </w:rPr>
      </w:pPr>
      <w:r>
        <w:rPr>
          <w:rFonts w:asciiTheme="minorHAnsi" w:hAnsiTheme="minorHAnsi"/>
          <w:sz w:val="22"/>
          <w:szCs w:val="22"/>
        </w:rPr>
        <w:t>Osasun Sailak Osasun-arloan Ikertzeko eta Berritzeko Estrategia (2020) landu du, sailaren lerro estrategikoak (zehazki ikerketa eta berrikuntza indartzera zuzendutakoa), RIS3 Euskadi eta Zientzia, Teknologia eta Berrikuntza Plana (2020) garatzeko.</w:t>
      </w:r>
    </w:p>
    <w:p w:rsidR="004B3958" w:rsidRPr="008C4ED7"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8C4ED7" w:rsidRDefault="00DC3091" w:rsidP="00687396">
      <w:pPr>
        <w:autoSpaceDE w:val="0"/>
        <w:autoSpaceDN w:val="0"/>
        <w:adjustRightInd w:val="0"/>
        <w:ind w:right="-852"/>
        <w:jc w:val="both"/>
        <w:rPr>
          <w:rFonts w:asciiTheme="minorHAnsi" w:eastAsiaTheme="minorHAnsi" w:hAnsiTheme="minorHAnsi" w:cstheme="minorHAnsi"/>
          <w:sz w:val="22"/>
          <w:szCs w:val="22"/>
        </w:rPr>
      </w:pPr>
      <w:r>
        <w:rPr>
          <w:rFonts w:asciiTheme="minorHAnsi" w:hAnsiTheme="minorHAnsi"/>
          <w:sz w:val="22"/>
          <w:szCs w:val="22"/>
        </w:rPr>
        <w:t>Apirilaren 25eko 14/1986 Legeak, Osasunari buruzkoak, ekainaren 26ko 8/1997 Legeak, Euskadiko Antolamendu Sanitarioari buruzkoak, uztailaren 3ko 14/2007 Legeak, Ikerketa Biomedikoari buruzkoak eta ekainaren 1eko 14/2011 Legeak, Zientziari, Teknologiari eta Berrikuntzari buruzkoak, ikerketa sanitarioa sustatzeko erreferentzia-esparru bateratu bat eskaintzen dute, eta era eraginkorragoan funtzionatzeko baldintzak ezartzen dituzte.</w:t>
      </w:r>
    </w:p>
    <w:p w:rsidR="004B3958" w:rsidRPr="008C4ED7"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8C4ED7" w:rsidRDefault="00DC3091" w:rsidP="00687396">
      <w:pPr>
        <w:ind w:right="-852"/>
        <w:jc w:val="both"/>
        <w:rPr>
          <w:rFonts w:asciiTheme="minorHAnsi" w:eastAsiaTheme="minorHAnsi" w:hAnsiTheme="minorHAnsi" w:cstheme="minorHAnsi"/>
          <w:sz w:val="22"/>
          <w:szCs w:val="22"/>
        </w:rPr>
      </w:pPr>
      <w:r>
        <w:rPr>
          <w:rFonts w:asciiTheme="minorHAnsi" w:hAnsiTheme="minorHAnsi"/>
          <w:sz w:val="22"/>
          <w:szCs w:val="22"/>
        </w:rPr>
        <w:t>Osasun Sailak, Osasun-arloko Ikerketa eta Berrikuntzarako Zuzendaritzaren bitartez, ikerketa sustatzen du, helburu hauek, besteak beste, kontuan hartuta: osasun-sistemaren premiei erantzuteko orientazioa; osasun-sisteman bertan zein beste entitate batzuekin beharrezkoa den lankidetza I+G+B proiektuak sortzeko eta garatzeko, horrela garapen sozioekonomikoari lagunduz; intereseko eremu estrategikoak babestea; eta osasun-arloko ikerkuntzara bilduko diren profesional berriak bilatzea.</w:t>
      </w:r>
    </w:p>
    <w:p w:rsidR="004B3958" w:rsidRPr="008C4ED7" w:rsidRDefault="004B3958" w:rsidP="00687396">
      <w:pPr>
        <w:ind w:right="-852"/>
        <w:jc w:val="both"/>
        <w:rPr>
          <w:rFonts w:asciiTheme="minorHAnsi" w:eastAsiaTheme="minorHAnsi" w:hAnsiTheme="minorHAnsi" w:cstheme="minorHAnsi"/>
          <w:sz w:val="22"/>
          <w:szCs w:val="22"/>
          <w:lang w:eastAsia="en-US"/>
        </w:rPr>
      </w:pPr>
    </w:p>
    <w:p w:rsidR="00764951"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1.4.- Profesionalak</w:t>
      </w:r>
    </w:p>
    <w:p w:rsidR="004B3958" w:rsidRPr="00776C7D"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 xml:space="preserve">Osasun Sailak 2017-2020 aldian lehentasunezkotzat jo dituen lerroetako bat da 5. lerroa: «PROFESIONALAK: kalitateko zerbitzua eman ahal izateko, azpiegiturak eta teknologia aurreratuak edukitzeaz gain, funtsezkoa da langile gaituen eta konprometituen jarduna». Osasun-zerbitzuetan </w:t>
      </w:r>
      <w:r>
        <w:rPr>
          <w:rFonts w:asciiTheme="minorHAnsi" w:hAnsiTheme="minorHAnsi"/>
          <w:sz w:val="22"/>
          <w:szCs w:val="22"/>
        </w:rPr>
        <w:lastRenderedPageBreak/>
        <w:t>pertsonentzat eta pertsonekin jarduten da. Horregatik, langileak dira EAEko osasun-sistemako kapital nagusia.</w:t>
      </w:r>
    </w:p>
    <w:p w:rsidR="009A1424" w:rsidRPr="008C4ED7"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Profesional horien konpromisoak, partaidetzak eta erabakiak hartzeko lidergo partekatuak gakoak izan behar dute sistema publiko bera kontserbatzeko. Eusko Jaurlaritzak lan egingo du maila handiago batean integratzeko bere profesionalak, partaidetza, berrikuntza eta hobekuntza etengabea sustatuz, sistema emaitzak lortzera bideratuz, betiere elkarrizketaren eta akordioak lortzearen aldeko filosofiaz eta langileen, haien ordezkarien eta kudeatzaileen artean erantzukizun partekatuaz.</w:t>
      </w:r>
    </w:p>
    <w:p w:rsidR="009A1424" w:rsidRPr="008C4ED7"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Arlo honetan aurreikusitako jarduketen artean dago etengabeko prestakuntzarako eta ezagutzaren kudeaketarako aukera ematea. Horretarako, programak emango zaizkie eta ikastaroak finantzatuko zaizkie; hori guztia, osasun-arlokoak diren eta osasun-arlokoak ez diren langileen garapen profesionala sustatzeko eta kualifikazio onena bermatzeko.</w:t>
      </w:r>
    </w:p>
    <w:p w:rsidR="00141099" w:rsidRPr="008C4ED7" w:rsidRDefault="00141099" w:rsidP="009A1424">
      <w:pPr>
        <w:pStyle w:val="txtprincipal"/>
        <w:ind w:right="-852"/>
        <w:jc w:val="both"/>
        <w:rPr>
          <w:rFonts w:asciiTheme="minorHAnsi" w:hAnsiTheme="minorHAnsi" w:cstheme="minorHAnsi"/>
          <w:sz w:val="22"/>
          <w:szCs w:val="22"/>
        </w:rPr>
      </w:pPr>
      <w:r>
        <w:rPr>
          <w:rFonts w:asciiTheme="minorHAnsi" w:hAnsiTheme="minorHAnsi"/>
          <w:sz w:val="22"/>
          <w:szCs w:val="22"/>
        </w:rPr>
        <w:t>Aipatutako helburura hurbiltzeko, Osasun Sailak zenbait dirulaguntzen lerro garatuko ditu urteko deialdien bidez:</w:t>
      </w:r>
    </w:p>
    <w:p w:rsidR="00141099" w:rsidRPr="008C4ED7" w:rsidRDefault="00141099" w:rsidP="009A1424">
      <w:pPr>
        <w:pStyle w:val="txtprincipal"/>
        <w:numPr>
          <w:ilvl w:val="0"/>
          <w:numId w:val="16"/>
        </w:numPr>
        <w:ind w:right="-852"/>
        <w:jc w:val="both"/>
        <w:rPr>
          <w:rFonts w:asciiTheme="minorHAnsi" w:hAnsiTheme="minorHAnsi" w:cstheme="minorHAnsi"/>
          <w:sz w:val="22"/>
          <w:szCs w:val="22"/>
        </w:rPr>
      </w:pPr>
      <w:r>
        <w:rPr>
          <w:rFonts w:asciiTheme="minorHAnsi" w:hAnsiTheme="minorHAnsi"/>
          <w:sz w:val="22"/>
          <w:szCs w:val="22"/>
        </w:rPr>
        <w:t>Osasun-arloko profesionalen prestakuntzarako bekak eta laguntzak.</w:t>
      </w:r>
    </w:p>
    <w:p w:rsidR="00141099" w:rsidRPr="008C4ED7" w:rsidRDefault="00141099" w:rsidP="009A1424">
      <w:pPr>
        <w:pStyle w:val="txtprincipal"/>
        <w:numPr>
          <w:ilvl w:val="0"/>
          <w:numId w:val="16"/>
        </w:numPr>
        <w:ind w:right="-852"/>
        <w:jc w:val="both"/>
        <w:rPr>
          <w:rFonts w:asciiTheme="minorHAnsi" w:hAnsiTheme="minorHAnsi" w:cstheme="minorHAnsi"/>
          <w:sz w:val="22"/>
          <w:szCs w:val="22"/>
        </w:rPr>
      </w:pPr>
      <w:r>
        <w:rPr>
          <w:rFonts w:asciiTheme="minorHAnsi" w:hAnsiTheme="minorHAnsi"/>
          <w:sz w:val="22"/>
          <w:szCs w:val="22"/>
        </w:rPr>
        <w:t>Laguntzak osasunaren esparruan diharduten elkargo profesionalentzat, irabazi-asmorik gabeko elkarteentzat eta osasun-espezialitateetako irabazi-asmorik gabeko erakunde zientifikoentzat. Laguntzen xedea izango da erakunde horien funtzionamendua eta langileen etengabeko prestakuntzarako jardueren antolaketa.</w:t>
      </w: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Helburu bera duten Osasun Sailaren beste dirulaguntza-lerro batzuk dira hauek ere: Mediku Gaixoaren Atentzio Integraleko Programa (MGAIP), Erizaintzaren arloko Laguntza Integraleko Plana, eta Euskal Herriko Unibertsitateari dirulaguntza Familia eta Komunitate Medikuntzako Gela bat sortu eta garatzeko.</w:t>
      </w:r>
    </w:p>
    <w:p w:rsidR="00141099" w:rsidRPr="008C4ED7" w:rsidRDefault="00141099" w:rsidP="009A1424">
      <w:pPr>
        <w:pStyle w:val="txtprincipal"/>
        <w:spacing w:before="0" w:beforeAutospacing="0" w:after="0" w:afterAutospacing="0"/>
        <w:ind w:right="-852"/>
        <w:jc w:val="both"/>
        <w:rPr>
          <w:rFonts w:asciiTheme="minorHAnsi" w:hAnsiTheme="minorHAnsi" w:cstheme="minorHAnsi"/>
          <w:b/>
          <w:sz w:val="22"/>
          <w:szCs w:val="22"/>
        </w:rPr>
      </w:pPr>
    </w:p>
    <w:p w:rsidR="00646F91"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2.- Planaren egokitasuna eta justifikazioa.</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8C4ED7" w:rsidRDefault="005C0355"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Eusko Jaurlaritzako Osasun Sailaren 2019ko Dirulaguntzen Plan Estrategikoak Dirulaguntzen Lege Orokorrak (azaroaren 17ko 38/2003 Legea) ezarritako baldintzak betetzen ditu. Lege hori zuzentzen duen printzipioetako bat da gardentasuna. Haren eta lege horretan bertan antolatzen diren tresna ugariren helburua da zuzenean eragitea dirulaguntzen gastu publikoaren kudeaketan efikazia- eta efizientzia-mailak handitzen.</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EA2111" w:rsidRPr="008C4ED7" w:rsidRDefault="00574D8A"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Ildo berean, dirulaguntzei buruz informazio gehiago egoteak merkatuko distortsioak eta interferentziak ezabatzeko aukera ematen du, eta administrazio publikoen jardueren osagarritasuna eta koherentzia errazten da, gainjartzeak saihesteaz gain.</w:t>
      </w:r>
    </w:p>
    <w:p w:rsidR="00574D8A" w:rsidRPr="008C4ED7" w:rsidRDefault="00574D8A" w:rsidP="00687396">
      <w:pPr>
        <w:pStyle w:val="txtprincipal"/>
        <w:spacing w:before="0" w:beforeAutospacing="0" w:after="0" w:afterAutospacing="0"/>
        <w:ind w:right="-852" w:firstLine="708"/>
        <w:jc w:val="both"/>
        <w:rPr>
          <w:rFonts w:asciiTheme="minorHAnsi" w:hAnsiTheme="minorHAnsi" w:cstheme="minorHAnsi"/>
          <w:sz w:val="22"/>
          <w:szCs w:val="22"/>
        </w:rPr>
      </w:pPr>
    </w:p>
    <w:p w:rsidR="00B46A84"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3.- Ardatz estrategikoak eta dirulaguntzen lerroak.</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8C4ED7" w:rsidRDefault="00574D8A"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Osasun Sailak bere eskumenekoak diren arlo hauek diruz lagunduko ditu 2019an:</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402E6E" w:rsidRPr="008C4ED7" w:rsidRDefault="00402E6E" w:rsidP="00687396">
      <w:pPr>
        <w:pStyle w:val="Zerrenda-paragrafoa"/>
        <w:numPr>
          <w:ilvl w:val="0"/>
          <w:numId w:val="1"/>
        </w:numPr>
        <w:ind w:right="-852"/>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CD4AED" w:rsidRPr="008C4ED7" w:rsidRDefault="006D28D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Adikzioak prebenitzea eta artatzea, eta arriskuak eta kalteak gutxitzea.</w:t>
      </w:r>
    </w:p>
    <w:p w:rsidR="007A0725" w:rsidRPr="008C4ED7" w:rsidRDefault="007A072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Ikerketa eta berrikuntza</w:t>
      </w:r>
    </w:p>
    <w:p w:rsidR="006D28D5" w:rsidRPr="008C4ED7" w:rsidRDefault="00141099"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Profesionalak</w:t>
      </w:r>
    </w:p>
    <w:p w:rsidR="006D28D5" w:rsidRPr="008C4ED7" w:rsidRDefault="006D28D5" w:rsidP="00687396">
      <w:pPr>
        <w:pStyle w:val="txtprincipal"/>
        <w:spacing w:before="0" w:beforeAutospacing="0" w:after="0" w:afterAutospacing="0"/>
        <w:ind w:left="720" w:right="-852"/>
        <w:jc w:val="both"/>
        <w:rPr>
          <w:rFonts w:asciiTheme="minorHAnsi" w:hAnsiTheme="minorHAnsi" w:cstheme="minorHAnsi"/>
          <w:sz w:val="22"/>
          <w:szCs w:val="22"/>
        </w:rPr>
      </w:pPr>
    </w:p>
    <w:p w:rsidR="00040BCD" w:rsidRPr="00CB65B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3.1.- OSASUNA SUSTATZEA ETA GAIXOTASUNAK PREBENITZEA</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color w:val="FF0000"/>
          <w:sz w:val="22"/>
          <w:szCs w:val="22"/>
        </w:rPr>
      </w:pP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3.1.1.- GIB/HIESaren, Sexu Transmisiozko Infekzioen eta C hepatitisaren esparruko dirulaguntzak.</w:t>
      </w:r>
    </w:p>
    <w:p w:rsidR="009A718D" w:rsidRPr="00472062" w:rsidRDefault="009A718D" w:rsidP="00687396">
      <w:pPr>
        <w:pStyle w:val="Default"/>
        <w:ind w:right="-852" w:firstLine="240"/>
        <w:jc w:val="both"/>
        <w:rPr>
          <w:rFonts w:asciiTheme="minorHAnsi" w:hAnsiTheme="minorHAnsi" w:cstheme="minorHAnsi"/>
          <w:color w:val="auto"/>
          <w:sz w:val="22"/>
          <w:szCs w:val="22"/>
          <w:u w:val="single"/>
        </w:rPr>
      </w:pPr>
    </w:p>
    <w:p w:rsidR="009A718D" w:rsidRPr="00472062" w:rsidRDefault="009A718D" w:rsidP="00687396">
      <w:pPr>
        <w:pStyle w:val="Default"/>
        <w:ind w:right="-852" w:firstLine="240"/>
        <w:jc w:val="both"/>
        <w:rPr>
          <w:rFonts w:asciiTheme="minorHAnsi" w:hAnsiTheme="minorHAnsi" w:cstheme="minorHAnsi"/>
          <w:i/>
          <w:color w:val="auto"/>
          <w:sz w:val="22"/>
          <w:szCs w:val="22"/>
          <w:u w:val="single"/>
        </w:rPr>
      </w:pPr>
      <w:r>
        <w:rPr>
          <w:rFonts w:asciiTheme="minorHAnsi" w:hAnsiTheme="minorHAnsi"/>
          <w:color w:val="auto"/>
          <w:sz w:val="22"/>
          <w:szCs w:val="22"/>
          <w:u w:val="single"/>
        </w:rPr>
        <w:t xml:space="preserve">3.1.1.1.- </w:t>
      </w:r>
      <w:r>
        <w:rPr>
          <w:rFonts w:asciiTheme="minorHAnsi" w:hAnsiTheme="minorHAnsi"/>
          <w:i/>
          <w:color w:val="auto"/>
          <w:sz w:val="22"/>
          <w:szCs w:val="22"/>
          <w:u w:val="single"/>
        </w:rPr>
        <w:t>Helburuak</w:t>
      </w:r>
    </w:p>
    <w:p w:rsidR="009A718D" w:rsidRPr="00472062" w:rsidRDefault="009A718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 Gizarte osoan GIBa, C hepatitisa eta Sexu Transmisiozko Infekzioak prebenitzea, baina arrisku handiko kolektiboen artean bereziki, adibidez: gizonekin sexua duten gizonak, etorkinak, drogak bide parenteraletik kontsumitzen dituzten pertsonak eta prostituzioan diharduten pertsonak.</w:t>
      </w:r>
    </w:p>
    <w:p w:rsidR="009A718D" w:rsidRPr="00472062" w:rsidRDefault="009A718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xml:space="preserve">2.- GIBagatiko infekzioaren diagnostiko goiztiarrak bultzatzea, diagnostiko-probak sustatuz. </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3.- GIBarekin bizi diren pertsonei laguntza ematea, bizi-kalitatea hobetuz eta pairatzen jarraitzen duten gizarte-estigma eta -bazterkeria gutxituz.</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3.1.1.2.- </w:t>
      </w:r>
      <w:r>
        <w:rPr>
          <w:rFonts w:asciiTheme="minorHAnsi" w:hAnsiTheme="minorHAnsi"/>
          <w:i/>
          <w:sz w:val="22"/>
          <w:szCs w:val="22"/>
          <w:u w:val="single"/>
        </w:rPr>
        <w:t xml:space="preserve">Xedeko ondorioak </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1.- Osasun Sailari jarduera hauetan laguntzea: transmisio sexualeko infekzioak gutxitzea, GIB/HIESa eta C hepatitisa prebenitzea eta kontrolatzea, bai eta gaixotasun hori nozitzen duten pertsonak artatzea ere.</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2.- GIB/HIESaren arloan programak eta jarduerak sustatzea eta indartzea, betiere gizarte-sarean errotuta badaude edo errotzeko bidean badaude.</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3.1.1.3.-</w:t>
      </w:r>
      <w:r>
        <w:rPr>
          <w:rFonts w:asciiTheme="minorHAnsi" w:hAnsiTheme="minorHAnsi"/>
          <w:i/>
          <w:sz w:val="22"/>
          <w:szCs w:val="22"/>
          <w:u w:val="single"/>
        </w:rPr>
        <w:t xml:space="preserve"> Ekintza Plana</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Osasuneko sailburuaren agindu bat onartzea, dirulaguntzen deialdia egin eta laguntzak onartuta, hain zuzen, GIB/HIESa, Sexu Transmisiozko Infekzioak eta C hepatitisa prebentzioan eta kontrolean diharduten eta Administrazioak bestela haiengana heltzerik ez duen biztanle bereziki ahulengana heltzen diren irabazi-asmorik gabeko gizarte-ekimeneko entitateei zuzenduta.</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Hona hemen lehenetsitako proiektuak: gizonekin sexu harremanak dituzten gizon-taldeei zuzendutakoak, talde ahulak xede dituztenak –esaterako, immigranteak–, drogak bide parenteralaren bidez hartzen dituztenentzakoak, prostituzioan jardun dutenentzakoak eta GIB bidezko infekzioa goiz detektatzeko proiektuak.</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3.1.1.4.- </w:t>
      </w:r>
      <w:r w:rsidR="001F3DBF">
        <w:rPr>
          <w:rFonts w:asciiTheme="minorHAnsi" w:hAnsiTheme="minorHAnsi"/>
          <w:i/>
          <w:sz w:val="22"/>
          <w:szCs w:val="22"/>
          <w:u w:val="single"/>
        </w:rPr>
        <w:t>Finantzaketa</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300.000 €ko horniduraz, Osasun Sailaren aurrekontuen 4. kapituluaren kontura (gastu arrunten transferentziak eta diru-laguntzak).</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3.1.1.5.- </w:t>
      </w:r>
      <w:r>
        <w:rPr>
          <w:rFonts w:asciiTheme="minorHAnsi" w:hAnsiTheme="minorHAnsi"/>
          <w:i/>
          <w:sz w:val="22"/>
          <w:szCs w:val="22"/>
          <w:u w:val="single"/>
        </w:rPr>
        <w:t>Adierazleak</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Diruz lagundu beharreko proiektu kopurua: 16 erakunde.</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574D8A" w:rsidRPr="00472062"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3.1.2.- Tokiko eremuan osasuna sustatzeko dirulaguntzak.</w:t>
      </w:r>
    </w:p>
    <w:p w:rsidR="004B3958" w:rsidRPr="00472062" w:rsidRDefault="004B3958" w:rsidP="00687396">
      <w:pPr>
        <w:pStyle w:val="Default"/>
        <w:ind w:right="-852" w:firstLine="240"/>
        <w:jc w:val="both"/>
        <w:rPr>
          <w:rFonts w:asciiTheme="minorHAnsi" w:hAnsiTheme="minorHAnsi" w:cstheme="minorHAnsi"/>
          <w:bCs/>
          <w:color w:val="auto"/>
          <w:sz w:val="22"/>
          <w:szCs w:val="22"/>
          <w:u w:val="single"/>
        </w:rPr>
      </w:pP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3.1.2.1.- </w:t>
      </w:r>
      <w:r>
        <w:rPr>
          <w:rFonts w:asciiTheme="minorHAnsi" w:hAnsiTheme="minorHAnsi"/>
          <w:bCs/>
          <w:i/>
          <w:color w:val="auto"/>
          <w:sz w:val="22"/>
          <w:szCs w:val="22"/>
          <w:u w:val="single"/>
        </w:rPr>
        <w:t>Helburuak</w:t>
      </w:r>
    </w:p>
    <w:p w:rsidR="00596666" w:rsidRPr="00472062"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 Euskadin pertsonen partaidetza eta ahalduntzea sustatzea.</w:t>
      </w:r>
    </w:p>
    <w:p w:rsidR="00596666" w:rsidRPr="00472062" w:rsidRDefault="00EA2111"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2.- Erakundeen eta eragileen artean lankidetza optimizatzea, sinergiak sortzea eta aliantzak ezartzea, osasunaren esparruan ekintza komunitarioa garatzeko.</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3.1.2.2.-</w:t>
      </w:r>
      <w:r>
        <w:rPr>
          <w:rFonts w:asciiTheme="minorHAnsi" w:hAnsiTheme="minorHAnsi"/>
          <w:bCs/>
          <w:i/>
          <w:color w:val="auto"/>
          <w:sz w:val="22"/>
          <w:szCs w:val="22"/>
          <w:u w:val="single"/>
        </w:rPr>
        <w:t xml:space="preserve"> Xedeko ondorioak</w:t>
      </w:r>
    </w:p>
    <w:p w:rsidR="00A00050" w:rsidRDefault="00221114" w:rsidP="00687396">
      <w:pPr>
        <w:pStyle w:val="Default"/>
        <w:ind w:right="-852" w:firstLine="240"/>
        <w:jc w:val="both"/>
        <w:rPr>
          <w:rFonts w:asciiTheme="minorHAnsi" w:hAnsiTheme="minorHAnsi" w:cstheme="minorHAnsi"/>
          <w:color w:val="auto"/>
          <w:sz w:val="22"/>
          <w:szCs w:val="22"/>
        </w:rPr>
      </w:pPr>
      <w:r>
        <w:rPr>
          <w:rFonts w:asciiTheme="minorHAnsi" w:hAnsiTheme="minorHAnsi"/>
          <w:b/>
          <w:bCs/>
          <w:color w:val="auto"/>
          <w:sz w:val="22"/>
          <w:szCs w:val="22"/>
        </w:rPr>
        <w:t xml:space="preserve"> </w:t>
      </w:r>
      <w:r>
        <w:rPr>
          <w:rFonts w:asciiTheme="minorHAnsi" w:hAnsiTheme="minorHAnsi"/>
          <w:color w:val="auto"/>
          <w:sz w:val="22"/>
          <w:szCs w:val="22"/>
        </w:rPr>
        <w:t>Osasun Publikoaren eta Adikzioen Zuzendaritzak tokiko ingurunean osasuna sustatzearen alde egiten du, biztanleriaren osasun-egoera hobetzeko. Bada, dirulaguntza horiek apustu horren barruan sartzen dira.</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3.1.2.3.- </w:t>
      </w:r>
      <w:r>
        <w:rPr>
          <w:rFonts w:asciiTheme="minorHAnsi" w:hAnsiTheme="minorHAnsi"/>
          <w:bCs/>
          <w:i/>
          <w:color w:val="auto"/>
          <w:sz w:val="22"/>
          <w:szCs w:val="22"/>
          <w:u w:val="single"/>
        </w:rPr>
        <w:t>Ekintza Plana</w:t>
      </w:r>
    </w:p>
    <w:p w:rsidR="00EA3E55" w:rsidRPr="00472062" w:rsidRDefault="00497E80"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Osasuneko sailburuak tokiko eremuan osasuna sustatzeko laguntzen deialdirako emandako agindua onartzea.</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3.1.2.4.- </w:t>
      </w:r>
      <w:r w:rsidR="001F3DBF">
        <w:rPr>
          <w:rFonts w:asciiTheme="minorHAnsi" w:hAnsiTheme="minorHAnsi"/>
          <w:bCs/>
          <w:i/>
          <w:color w:val="auto"/>
          <w:sz w:val="22"/>
          <w:szCs w:val="22"/>
          <w:u w:val="single"/>
        </w:rPr>
        <w:t>Finantzaketa</w:t>
      </w:r>
    </w:p>
    <w:p w:rsidR="00D018E8" w:rsidRPr="00472062"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292.000 €-ko hornidura duena, 204.400 €-koa 2019ko ekitaldirako eta 87.600 eurokoa 2020ko ekitaldirako, Osasun Sailaren aurrekontuen 4. kapituluaren kontura (gastu arrunten transferentziak eta dirulaguntzak).</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3.1.2.5.- </w:t>
      </w:r>
      <w:r>
        <w:rPr>
          <w:rFonts w:asciiTheme="minorHAnsi" w:hAnsiTheme="minorHAnsi"/>
          <w:bCs/>
          <w:i/>
          <w:color w:val="auto"/>
          <w:sz w:val="22"/>
          <w:szCs w:val="22"/>
          <w:u w:val="single"/>
        </w:rPr>
        <w:t>Adierazleak</w:t>
      </w:r>
    </w:p>
    <w:p w:rsidR="00562D54" w:rsidRPr="00472062" w:rsidRDefault="00221114"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 kopurua: 90 proiektu.</w:t>
      </w:r>
    </w:p>
    <w:p w:rsidR="002F1BA5" w:rsidRPr="00472062" w:rsidRDefault="002F1BA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375E88" w:rsidRPr="00472062" w:rsidRDefault="00B46A84"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b/>
          <w:sz w:val="22"/>
          <w:szCs w:val="22"/>
        </w:rPr>
        <w:t>3.1.3.- Gaixotasunen bat dutenen eta haien familien bizi-kalitatea hobetzen diharduten irabazi-asmorik gabeko gizarte-ekimeneko elkarteei zuzenduta.</w:t>
      </w:r>
    </w:p>
    <w:p w:rsidR="004B3958" w:rsidRPr="00472062" w:rsidRDefault="004B3958" w:rsidP="00687396">
      <w:pPr>
        <w:pStyle w:val="Default"/>
        <w:ind w:right="-852" w:firstLine="240"/>
        <w:jc w:val="both"/>
        <w:rPr>
          <w:rFonts w:asciiTheme="minorHAnsi" w:hAnsiTheme="minorHAnsi" w:cstheme="minorHAnsi"/>
          <w:bCs/>
          <w:color w:val="auto"/>
          <w:sz w:val="22"/>
          <w:szCs w:val="22"/>
          <w:u w:val="single"/>
        </w:rPr>
      </w:pP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lastRenderedPageBreak/>
        <w:t xml:space="preserve">3.1.3.1.- </w:t>
      </w:r>
      <w:r>
        <w:rPr>
          <w:rFonts w:asciiTheme="minorHAnsi" w:hAnsiTheme="minorHAnsi"/>
          <w:bCs/>
          <w:i/>
          <w:color w:val="auto"/>
          <w:sz w:val="22"/>
          <w:szCs w:val="22"/>
          <w:u w:val="single"/>
        </w:rPr>
        <w:t>Helburuak</w:t>
      </w:r>
    </w:p>
    <w:p w:rsidR="00B213FF" w:rsidRPr="00472062"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 Gaixotasunen bat dutenek eta haien familiek gaixotasuna eta tratamendua hobeto ezagutzen laguntzea.</w:t>
      </w:r>
    </w:p>
    <w:p w:rsidR="00277BBA" w:rsidRPr="00472062"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2.- Gaixotasunen bat dutenak trebatzea beren gaixotasunaren maneiuan, bai eta patologia bera dutenen arteko elkar-laguntza indartzea ere.</w:t>
      </w:r>
    </w:p>
    <w:p w:rsidR="005C2409" w:rsidRPr="00472062" w:rsidRDefault="00EA2111"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color w:val="auto"/>
          <w:sz w:val="22"/>
          <w:szCs w:val="22"/>
        </w:rPr>
        <w:t>3.- Bizi-kalitatea hobetzeko jokabide osasungarriak sustatzea, biztanleriaren ongizatea eta bizi-kalitatea hobetzen laguntzeko, aldi berean.</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3.1.3.2.-</w:t>
      </w:r>
      <w:r>
        <w:rPr>
          <w:rFonts w:asciiTheme="minorHAnsi" w:hAnsiTheme="minorHAnsi"/>
          <w:bCs/>
          <w:i/>
          <w:color w:val="auto"/>
          <w:sz w:val="22"/>
          <w:szCs w:val="22"/>
          <w:u w:val="single"/>
        </w:rPr>
        <w:t xml:space="preserve"> Xedeko ondorioak</w:t>
      </w:r>
    </w:p>
    <w:p w:rsidR="00513F59" w:rsidRPr="00472062" w:rsidRDefault="00513F59"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Elkartzeko, komunikatzeko eta laguntza emateko guneak dira elkarte horiek, gaixotasunen bat dutenentzat nahiz haien familientzat. Osasun Sailak bereziki baloratzen du entitate horiek gaixotasunen bat dutenen eta haien senideen osasun fisikoaren, psikologikoaren eta sozialaren alde egiten duten ekarpena, zenbait alorretan islatzen dena, hala nola: gaixotasunen errealitate sozial eta afektiboarekiko zuzeneko kontaktua, eta zerbitzu- eta autolaguntza-programen bidezko zuzeneko asistentzia eta laguntza enpatikoa.</w:t>
      </w:r>
    </w:p>
    <w:p w:rsidR="005C2409" w:rsidRPr="00472062" w:rsidRDefault="00513F59"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Horregatik, eta Osasun Planaren 2. lehentasunezko arloaren ildotik (gaixorik dauden pertsonak), zenbait patologia (minbizia, diabetesa, gaixotasun kardiobaskularrak, arazo nutrizionalak, arazo neurodegeneratiboak eta neuromuskularrak, gaixotasun psikikoak, eta abar) dituzten pertsonei sendatzeko, errehabilitatzeko eta ondoeza arintzeko helburua duten ekintzekin lagundu nahi zaie.</w:t>
      </w:r>
    </w:p>
    <w:p w:rsidR="00E5502B" w:rsidRPr="00472062" w:rsidRDefault="00E5502B"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Halaber, erabiltzaileen eta berorien senideen parte-hartzea eta ahalduntzea sustatu nahi da, eta osasun-sistemarekin duten erantzukizuna sustatu.</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3.1.3.3.- </w:t>
      </w:r>
      <w:r>
        <w:rPr>
          <w:rFonts w:asciiTheme="minorHAnsi" w:hAnsiTheme="minorHAnsi"/>
          <w:bCs/>
          <w:i/>
          <w:color w:val="auto"/>
          <w:sz w:val="22"/>
          <w:szCs w:val="22"/>
          <w:u w:val="single"/>
        </w:rPr>
        <w:t>Ekintza Plana</w:t>
      </w:r>
    </w:p>
    <w:p w:rsidR="005C2409" w:rsidRPr="00472062" w:rsidRDefault="00497E80"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agindu bat onartzea, EAEko gaixotasunen bat duten pertsonen eta haien familien bizi-kalitatea hobetzen diharduten irabazi-asmorik gabeko gizarte-ekimeneko elkarteei zuzendutako laguntzen deialdia egiteko.</w:t>
      </w:r>
    </w:p>
    <w:p w:rsidR="00A168B4" w:rsidRPr="00472062" w:rsidRDefault="00A168B4" w:rsidP="00687396">
      <w:pPr>
        <w:pStyle w:val="Default"/>
        <w:ind w:right="-852" w:firstLine="240"/>
        <w:jc w:val="both"/>
        <w:rPr>
          <w:rFonts w:asciiTheme="minorHAnsi" w:hAnsiTheme="minorHAnsi" w:cstheme="minorHAnsi"/>
          <w:color w:val="auto"/>
          <w:sz w:val="22"/>
          <w:szCs w:val="22"/>
        </w:rPr>
      </w:pPr>
      <w:r>
        <w:rPr>
          <w:rFonts w:asciiTheme="minorHAnsi" w:hAnsiTheme="minorHAnsi"/>
          <w:bCs/>
          <w:color w:val="auto"/>
          <w:sz w:val="22"/>
          <w:szCs w:val="22"/>
        </w:rPr>
        <w:tab/>
        <w:t>Helburu hauek dituzten jarduerak lehenetsiko dira:</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a) Gaixotasunen bat duten pertsonen kolektiboei eta haien familiei trebetasunak eta baliabideak garatzen laguntzera bideratutako jarduerak, beren burua zaintzeko ahalmena maximizatzeko eta autonomia areagotzeko. </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b) Gaixoei laguntza eta jarraibideak ematea gizarte- eta osasun-premietan. </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c) Gaixoek eta haien familiek gaixotasunari buruz, haren arrisku-faktoreei buruz eta bizi-ohitura egokienei buruz duten ezagutza eta informazioa sakontzea. </w:t>
      </w:r>
    </w:p>
    <w:p w:rsidR="00901A37" w:rsidRPr="00472062" w:rsidRDefault="00A168B4"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d) Gaixoek osasun aldetik besteekiko dituzten desberdintasunak gutxitzea.</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3.1.3.4.- </w:t>
      </w:r>
      <w:r w:rsidR="001F3DBF">
        <w:rPr>
          <w:rFonts w:asciiTheme="minorHAnsi" w:hAnsiTheme="minorHAnsi"/>
          <w:bCs/>
          <w:i/>
          <w:color w:val="auto"/>
          <w:sz w:val="22"/>
          <w:szCs w:val="22"/>
          <w:u w:val="single"/>
        </w:rPr>
        <w:t>Finantzaketa</w:t>
      </w:r>
    </w:p>
    <w:p w:rsidR="00D018E8" w:rsidRPr="00472062"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300.000 €-ko hornidura duena, 210.000 €-koa 2019ko ekitaldirako eta 90.000 eurokoa 2020ko ekitaldirako, Osasun Sailaren aurrekontuen 4. kapituluaren kontura (gastu arrunten transferentziak eta dirulaguntzak).</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3.1.3.5.- </w:t>
      </w:r>
      <w:r>
        <w:rPr>
          <w:rFonts w:asciiTheme="minorHAnsi" w:hAnsiTheme="minorHAnsi"/>
          <w:bCs/>
          <w:i/>
          <w:color w:val="auto"/>
          <w:sz w:val="22"/>
          <w:szCs w:val="22"/>
          <w:u w:val="single"/>
        </w:rPr>
        <w:t>Adierazleak</w:t>
      </w:r>
    </w:p>
    <w:p w:rsidR="005C2409" w:rsidRPr="00472062" w:rsidRDefault="005C2409"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 kopurua: 60 proiektu.</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ED457D" w:rsidRPr="00472062"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 xml:space="preserve">3.1.4.- Elkarteentzako eta kooperatibentzako laguntzak, ikasleriaren artean mugikortasun aktiboa sustatzera bideratutako ekintzak garatzeko. </w:t>
      </w:r>
    </w:p>
    <w:p w:rsidR="004B3958" w:rsidRPr="00472062" w:rsidRDefault="004B3958" w:rsidP="00687396">
      <w:pPr>
        <w:autoSpaceDE w:val="0"/>
        <w:autoSpaceDN w:val="0"/>
        <w:adjustRightInd w:val="0"/>
        <w:ind w:right="-852" w:firstLine="240"/>
        <w:jc w:val="both"/>
        <w:rPr>
          <w:rFonts w:asciiTheme="minorHAnsi" w:eastAsia="Calibri" w:hAnsiTheme="minorHAnsi" w:cstheme="minorHAnsi"/>
          <w:sz w:val="22"/>
          <w:szCs w:val="22"/>
          <w:u w:val="single"/>
          <w:lang w:eastAsia="en-US"/>
        </w:rPr>
      </w:pPr>
    </w:p>
    <w:p w:rsidR="00ED457D" w:rsidRPr="00472062" w:rsidRDefault="00B46A84" w:rsidP="00687396">
      <w:pPr>
        <w:autoSpaceDE w:val="0"/>
        <w:autoSpaceDN w:val="0"/>
        <w:adjustRightInd w:val="0"/>
        <w:ind w:right="-852" w:firstLine="240"/>
        <w:jc w:val="both"/>
        <w:rPr>
          <w:rFonts w:asciiTheme="minorHAnsi" w:eastAsia="Calibri" w:hAnsiTheme="minorHAnsi" w:cstheme="minorHAnsi"/>
          <w:i/>
          <w:sz w:val="22"/>
          <w:szCs w:val="22"/>
          <w:u w:val="single"/>
        </w:rPr>
      </w:pPr>
      <w:r>
        <w:rPr>
          <w:rFonts w:asciiTheme="minorHAnsi" w:hAnsiTheme="minorHAnsi"/>
          <w:sz w:val="22"/>
          <w:szCs w:val="22"/>
          <w:u w:val="single"/>
        </w:rPr>
        <w:t xml:space="preserve">3.1.4.1.- </w:t>
      </w:r>
      <w:r>
        <w:rPr>
          <w:rFonts w:asciiTheme="minorHAnsi" w:hAnsiTheme="minorHAnsi"/>
          <w:i/>
          <w:sz w:val="22"/>
          <w:szCs w:val="22"/>
          <w:u w:val="single"/>
        </w:rPr>
        <w:t>Helburuak</w:t>
      </w:r>
    </w:p>
    <w:p w:rsidR="002F1BA5"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1.- Osasuna sustatzea toki-eremuan eta osasunekoa ez den bestelako sektoreetan egiten diren jardueretan, sedentarismoa prebenitzea, eta biztanleria aktiboagoa lortzea jarduera fisikoa areagotuz.</w:t>
      </w:r>
    </w:p>
    <w:p w:rsidR="00ED457D"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 xml:space="preserve">2.- Eskola-ingurunean mugikortasun aktiboa sustatzea, eta, horretarako, eskola-bideak sortzea eta dinamizatzeko </w:t>
      </w:r>
      <w:r w:rsidR="001F3DBF">
        <w:rPr>
          <w:rFonts w:asciiTheme="minorHAnsi" w:hAnsiTheme="minorHAnsi"/>
          <w:sz w:val="22"/>
          <w:szCs w:val="22"/>
        </w:rPr>
        <w:t>Finantzaketa</w:t>
      </w:r>
      <w:r>
        <w:rPr>
          <w:rFonts w:asciiTheme="minorHAnsi" w:hAnsiTheme="minorHAnsi"/>
          <w:sz w:val="22"/>
          <w:szCs w:val="22"/>
        </w:rPr>
        <w:t xml:space="preserve"> eskaintzea, joan-etorri aktiboak eta seguruak egiteko hiri-espazioek eskaintzen dituzten aukerak baliatuz.</w:t>
      </w:r>
    </w:p>
    <w:p w:rsidR="00ED457D" w:rsidRPr="00472062"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3.1.4.2.-</w:t>
      </w:r>
      <w:r>
        <w:rPr>
          <w:rFonts w:asciiTheme="minorHAnsi" w:hAnsiTheme="minorHAnsi"/>
          <w:i/>
          <w:sz w:val="22"/>
          <w:szCs w:val="22"/>
          <w:u w:val="single"/>
        </w:rPr>
        <w:t xml:space="preserve"> Xedeko ondorioak </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1.- Osasun Planaren (2013-2020) helburuei laguntzea, bereziki bosgarren lehentasunezko arloan (ingurune eta jokabide osasungarriak).</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lastRenderedPageBreak/>
        <w:t>2.- Ikasleei bizimodu aktiboagoa eta ez hain sedentarioa izaten laguntzea, lortuz gero osasuna hobetuko baitute. Orobat, ikasleen autonomia areagotzea, eta espazio publikoan segurtasun eta autonomia handiagoz mugi ahal izatea sustatzea, mugikortasun jasangarriaren jarraibideei jarraikiz.</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3.- Familiak umeen ongizatea zaintzen duen gizarte-sare batean sartzea, konfiantza- eta segurtasun-sentipena lortuz, bai eta lana eta familia hobeto bateratzea ere.</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4.- Ikastetxeen eta tokiko administrazioaren arteko komunikazio-loturak sortzea, etorkizunean lankidetzan aritzen laguntzeko.</w:t>
      </w:r>
    </w:p>
    <w:p w:rsidR="00ED457D"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5.- Eskola-curriculumean osasunari, mugikortasunari eta jasangarritasunari buruzko edukiak bideratzea.</w:t>
      </w:r>
    </w:p>
    <w:p w:rsidR="00ED457D" w:rsidRPr="00472062"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3.1.4.3.- </w:t>
      </w:r>
      <w:r>
        <w:rPr>
          <w:rFonts w:asciiTheme="minorHAnsi" w:hAnsiTheme="minorHAnsi"/>
          <w:i/>
          <w:sz w:val="22"/>
          <w:szCs w:val="22"/>
          <w:u w:val="single"/>
        </w:rPr>
        <w:t>Ekintza Plana</w:t>
      </w:r>
    </w:p>
    <w:p w:rsidR="00ED457D" w:rsidRPr="00472062" w:rsidRDefault="00520BF2"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Osasuneko sailburuaren agindu bat onartzea, elkarte eta kooperatibei zuzendutako laguntzetarako deialdiarena, EAEko ikasleen mugikortasun aktiboa sustatzeko ekintzak gara ditzaten.</w:t>
      </w:r>
    </w:p>
    <w:p w:rsidR="00ED457D" w:rsidRPr="00472062" w:rsidRDefault="00ED457D"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Interesgarritzat joko dira alderdi hauek:</w:t>
      </w:r>
    </w:p>
    <w:p w:rsidR="0072607B" w:rsidRPr="00472062"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Proiektuaren dinamizazioa eta koordinazio teknikoa.</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Ikastetxe eskatzailearen inguruko mugikortasuna aztertzea. </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Hitzaldiak, tailerrak edo komunikazio-kanpainak antolatzea, ikastetxeko joan-etorrietan mugikortasun aktibo eta autonomoari sustatzeari lotuak. </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Behar den materiala erostea: txaleko islatzaileak, kartelak, liburuxkak, zirkulazio-seinale eramangarriak, eskola-bidearen seinaleztapena, eta abar. </w:t>
      </w:r>
    </w:p>
    <w:p w:rsidR="0072607B" w:rsidRPr="00472062"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Ekimen honetara atxikitzen direnen ikasleentzako pizgarriak.</w:t>
      </w:r>
    </w:p>
    <w:p w:rsidR="00ED457D" w:rsidRPr="00472062" w:rsidRDefault="00ED457D" w:rsidP="00687396">
      <w:pPr>
        <w:numPr>
          <w:ilvl w:val="0"/>
          <w:numId w:val="9"/>
        </w:numPr>
        <w:ind w:left="0" w:right="-852" w:firstLine="240"/>
        <w:jc w:val="both"/>
        <w:rPr>
          <w:rFonts w:asciiTheme="minorHAnsi" w:hAnsiTheme="minorHAnsi" w:cstheme="minorHAnsi"/>
          <w:sz w:val="22"/>
          <w:szCs w:val="22"/>
        </w:rPr>
      </w:pPr>
      <w:r>
        <w:rPr>
          <w:rFonts w:asciiTheme="minorHAnsi" w:hAnsiTheme="minorHAnsi"/>
          <w:sz w:val="22"/>
          <w:szCs w:val="22"/>
        </w:rPr>
        <w:t>Ikastetxeetan, mugikortasun aktiboa errazten duten espazioak egokitzea; esaterako, bizikletetarako edo gurpil-oholetarako aparkamendu seguruak sortzea edo handitzea.</w:t>
      </w:r>
    </w:p>
    <w:p w:rsidR="00ED457D" w:rsidRPr="00472062"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3.1.4.4.- </w:t>
      </w:r>
      <w:r w:rsidR="001F3DBF">
        <w:rPr>
          <w:rFonts w:asciiTheme="minorHAnsi" w:hAnsiTheme="minorHAnsi"/>
          <w:i/>
          <w:sz w:val="22"/>
          <w:szCs w:val="22"/>
          <w:u w:val="single"/>
        </w:rPr>
        <w:t>Finantzaketa</w:t>
      </w:r>
    </w:p>
    <w:p w:rsidR="00D018E8" w:rsidRPr="00472062" w:rsidRDefault="00ED457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94.000 €-ko hornidura duena, 65.800 €-koa 2019ko ekitaldirako eta 28.200 eurokoa 2020ko ekitaldirako, Osasun Sailaren aurrekontuen 4. kapituluaren kontura (gastu arrunten transferentziak eta dirulaguntzak).</w:t>
      </w:r>
    </w:p>
    <w:p w:rsidR="00ED457D" w:rsidRPr="00472062"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3.1.4.5.- </w:t>
      </w:r>
      <w:r>
        <w:rPr>
          <w:rFonts w:asciiTheme="minorHAnsi" w:hAnsiTheme="minorHAnsi"/>
          <w:i/>
          <w:sz w:val="22"/>
          <w:szCs w:val="22"/>
          <w:u w:val="single"/>
        </w:rPr>
        <w:t>Adierazleak</w:t>
      </w:r>
    </w:p>
    <w:p w:rsidR="0099634C" w:rsidRPr="00472062" w:rsidRDefault="00ED457D"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Diruz lagundu beharreko proiektu kopurua: 30 proiektu </w:t>
      </w:r>
    </w:p>
    <w:p w:rsidR="00144274" w:rsidRPr="00761938" w:rsidRDefault="00144274" w:rsidP="00144274">
      <w:pPr>
        <w:ind w:right="-852" w:firstLine="240"/>
        <w:jc w:val="both"/>
        <w:rPr>
          <w:rFonts w:asciiTheme="minorHAnsi" w:hAnsiTheme="minorHAnsi" w:cstheme="minorHAnsi"/>
          <w:b/>
          <w:iCs/>
          <w:sz w:val="22"/>
          <w:szCs w:val="22"/>
        </w:rPr>
      </w:pPr>
    </w:p>
    <w:p w:rsidR="00144274" w:rsidRPr="00144274" w:rsidRDefault="00144274" w:rsidP="00144274">
      <w:pPr>
        <w:ind w:right="-852" w:firstLine="240"/>
        <w:jc w:val="both"/>
        <w:rPr>
          <w:rFonts w:asciiTheme="minorHAnsi" w:hAnsiTheme="minorHAnsi" w:cstheme="minorHAnsi"/>
          <w:b/>
          <w:iCs/>
          <w:sz w:val="22"/>
          <w:szCs w:val="22"/>
        </w:rPr>
      </w:pPr>
      <w:r>
        <w:rPr>
          <w:rFonts w:asciiTheme="minorHAnsi" w:hAnsiTheme="minorHAnsi"/>
          <w:b/>
          <w:iCs/>
          <w:sz w:val="22"/>
          <w:szCs w:val="22"/>
        </w:rPr>
        <w:t>3.1.5.- Preskribatutako tratamendu medikoak betetzeko laguntzak (2019ko ekitaldia).</w:t>
      </w:r>
    </w:p>
    <w:p w:rsidR="00144274" w:rsidRPr="00144274" w:rsidRDefault="00144274" w:rsidP="00144274">
      <w:pPr>
        <w:ind w:right="-852" w:firstLine="240"/>
        <w:jc w:val="both"/>
        <w:rPr>
          <w:rFonts w:asciiTheme="minorHAnsi" w:hAnsiTheme="minorHAnsi" w:cstheme="minorHAnsi"/>
          <w:b/>
          <w:iCs/>
          <w:sz w:val="22"/>
          <w:szCs w:val="22"/>
        </w:rPr>
      </w:pPr>
    </w:p>
    <w:p w:rsidR="00144274" w:rsidRPr="00761938" w:rsidRDefault="00144274" w:rsidP="00144274">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3.1.5.1.- </w:t>
      </w:r>
      <w:r>
        <w:rPr>
          <w:rFonts w:asciiTheme="minorHAnsi" w:hAnsiTheme="minorHAnsi"/>
          <w:i/>
          <w:sz w:val="22"/>
          <w:szCs w:val="22"/>
          <w:u w:val="single"/>
        </w:rPr>
        <w:t>Helburua</w:t>
      </w:r>
    </w:p>
    <w:p w:rsidR="00144274" w:rsidRPr="00761938" w:rsidRDefault="00144274" w:rsidP="00144274">
      <w:pPr>
        <w:ind w:right="-852" w:firstLine="240"/>
        <w:jc w:val="both"/>
        <w:rPr>
          <w:rFonts w:asciiTheme="minorHAnsi" w:hAnsiTheme="minorHAnsi" w:cstheme="minorHAnsi"/>
          <w:sz w:val="22"/>
          <w:szCs w:val="22"/>
        </w:rPr>
      </w:pPr>
      <w:r>
        <w:rPr>
          <w:rFonts w:asciiTheme="minorHAnsi" w:hAnsiTheme="minorHAnsi"/>
          <w:sz w:val="22"/>
          <w:szCs w:val="22"/>
        </w:rPr>
        <w:t xml:space="preserve">1.- Euskadiko Osasun Sistemako langileek agindutako tratamendu medikoak, finantzaketa publikoa jaso dezaketenak, gaixotasun- eta behar-egoera objektiboan dauden pertsonek bete ditzaten erraztea. </w:t>
      </w:r>
    </w:p>
    <w:p w:rsidR="00144274" w:rsidRPr="00761938" w:rsidRDefault="00144274" w:rsidP="00144274">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3.1.5.2.-</w:t>
      </w:r>
      <w:r>
        <w:rPr>
          <w:rFonts w:asciiTheme="minorHAnsi" w:hAnsiTheme="minorHAnsi"/>
          <w:i/>
          <w:sz w:val="22"/>
          <w:szCs w:val="22"/>
          <w:u w:val="single"/>
        </w:rPr>
        <w:t xml:space="preserve"> Xedeko ondorioak </w:t>
      </w:r>
    </w:p>
    <w:p w:rsidR="00144274" w:rsidRPr="00761938" w:rsidRDefault="00144274" w:rsidP="00144274">
      <w:pPr>
        <w:ind w:right="-852" w:firstLine="240"/>
        <w:jc w:val="both"/>
        <w:rPr>
          <w:rFonts w:asciiTheme="minorHAnsi" w:hAnsiTheme="minorHAnsi" w:cstheme="minorHAnsi"/>
          <w:sz w:val="22"/>
          <w:szCs w:val="22"/>
        </w:rPr>
      </w:pPr>
      <w:r>
        <w:rPr>
          <w:rFonts w:asciiTheme="minorHAnsi" w:hAnsiTheme="minorHAnsi"/>
          <w:sz w:val="22"/>
          <w:szCs w:val="22"/>
        </w:rPr>
        <w:t>1.- Osasun Planaren (2017-2020) helburuei laguntzea, bereziki 5.1. arlokoak (Ekitatea eta erantzukizuna) eta haren 1.2. Helburua (Ekitatea), osasun-arloan dauden desberdintasun sozialen arazoari heltzeko eta desberdintasun horiek gutxitzeko.</w:t>
      </w:r>
    </w:p>
    <w:p w:rsidR="00144274" w:rsidRPr="00761938" w:rsidRDefault="00144274" w:rsidP="00144274">
      <w:pPr>
        <w:ind w:right="-852" w:firstLine="240"/>
        <w:jc w:val="both"/>
        <w:rPr>
          <w:rFonts w:asciiTheme="minorHAnsi" w:hAnsiTheme="minorHAnsi" w:cstheme="minorHAnsi"/>
          <w:sz w:val="22"/>
          <w:szCs w:val="22"/>
        </w:rPr>
      </w:pPr>
      <w:r>
        <w:rPr>
          <w:rFonts w:asciiTheme="minorHAnsi" w:hAnsiTheme="minorHAnsi"/>
          <w:sz w:val="22"/>
          <w:szCs w:val="22"/>
        </w:rPr>
        <w:t>2.- Mediku-tratamenduan egonik, haien muga ekonomikoak edo gizarte-bazterketako egoera direla-eta mediku-preskripzioak behar bezala ez betetzeko edo uzteko arriskua duten pertsonei tratamendua jasotzen jarrai dezaten laguntzeko mekanismoak garatzea.</w:t>
      </w:r>
    </w:p>
    <w:p w:rsidR="00144274" w:rsidRPr="00761938" w:rsidRDefault="00144274" w:rsidP="00144274">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3.1.5.3.- </w:t>
      </w:r>
      <w:r>
        <w:rPr>
          <w:rFonts w:asciiTheme="minorHAnsi" w:hAnsiTheme="minorHAnsi"/>
          <w:i/>
          <w:sz w:val="22"/>
          <w:szCs w:val="22"/>
          <w:u w:val="single"/>
        </w:rPr>
        <w:t>Ekintza Plana</w:t>
      </w:r>
    </w:p>
    <w:p w:rsidR="00144274" w:rsidRDefault="00144274" w:rsidP="00144274">
      <w:pPr>
        <w:ind w:right="-852" w:firstLine="240"/>
        <w:jc w:val="both"/>
        <w:rPr>
          <w:rFonts w:asciiTheme="minorHAnsi" w:hAnsiTheme="minorHAnsi" w:cstheme="minorHAnsi"/>
          <w:iCs/>
          <w:sz w:val="22"/>
          <w:szCs w:val="22"/>
        </w:rPr>
      </w:pPr>
      <w:r>
        <w:rPr>
          <w:rFonts w:asciiTheme="minorHAnsi" w:hAnsiTheme="minorHAnsi"/>
          <w:sz w:val="22"/>
          <w:szCs w:val="22"/>
        </w:rPr>
        <w:t xml:space="preserve">Osasuneko sailburuaren agindu bat onartzea, </w:t>
      </w:r>
      <w:r>
        <w:rPr>
          <w:rFonts w:asciiTheme="minorHAnsi" w:hAnsiTheme="minorHAnsi"/>
          <w:iCs/>
          <w:sz w:val="22"/>
          <w:szCs w:val="22"/>
        </w:rPr>
        <w:t xml:space="preserve"> preskribatutako tratamendu medikoak ez uzteko laguntzetarako deialdia egiteko eta arautzeko.</w:t>
      </w:r>
    </w:p>
    <w:p w:rsidR="00144274" w:rsidRPr="00761938" w:rsidRDefault="00144274" w:rsidP="00144274">
      <w:pPr>
        <w:ind w:right="-852" w:firstLine="240"/>
        <w:jc w:val="both"/>
        <w:rPr>
          <w:rFonts w:asciiTheme="minorHAnsi" w:hAnsiTheme="minorHAnsi" w:cstheme="minorHAnsi"/>
          <w:sz w:val="22"/>
          <w:szCs w:val="22"/>
        </w:rPr>
      </w:pPr>
    </w:p>
    <w:p w:rsidR="00144274" w:rsidRDefault="00144274" w:rsidP="00144274">
      <w:pPr>
        <w:ind w:right="-852" w:firstLine="240"/>
        <w:jc w:val="both"/>
        <w:rPr>
          <w:rFonts w:asciiTheme="minorHAnsi" w:hAnsiTheme="minorHAnsi" w:cstheme="minorHAnsi"/>
          <w:sz w:val="22"/>
          <w:szCs w:val="22"/>
        </w:rPr>
      </w:pPr>
      <w:r>
        <w:rPr>
          <w:rFonts w:asciiTheme="minorHAnsi" w:hAnsiTheme="minorHAnsi"/>
          <w:sz w:val="22"/>
          <w:szCs w:val="22"/>
        </w:rPr>
        <w:t>Zehazkiago, pertsona hauek izango dira laguntzen hartzaileak:</w:t>
      </w:r>
    </w:p>
    <w:p w:rsidR="00144274" w:rsidRPr="00761938" w:rsidRDefault="00144274" w:rsidP="00144274">
      <w:pPr>
        <w:ind w:right="-852" w:firstLine="240"/>
        <w:jc w:val="both"/>
        <w:rPr>
          <w:rFonts w:asciiTheme="minorHAnsi" w:hAnsiTheme="minorHAnsi" w:cstheme="minorHAnsi"/>
          <w:sz w:val="22"/>
          <w:szCs w:val="22"/>
        </w:rPr>
      </w:pP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t>a) Osasun-babeserako eta osasun-laguntzarako eskubidearen titularrak, baldin eta Gizarte Segurantzan pentsiodunak badira, urtean 18.000 eurotik beherako diru sarrerak badituzte eta Euskadiko osasun-sistemak bermatzen duen banako osasun-txartelaren titularrak badira.</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lastRenderedPageBreak/>
        <w:t>b) Osasun-babeserako eta osasun-laguntzarako eskubidearen titularrak, baldin eta legezko langabezia-egoeran badaude, urtean 18.000 eurotik beherako diru sarrerak badituzte eta Euskadiko osasun-sistemak bermatzen duen banako osasun-txartelaren titularrak badira.</w:t>
      </w: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t xml:space="preserve"> </w:t>
      </w: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t>c) Osasun-babeserako eta osasun-laguntzarako eskubidearen titularrak, baldin eta beren laneko errentak osatzeko diru sarrerak bermatzeko errenta jasotzen badute eta Euskadiko osasun-sistemak bermatzen duen banako osasun-txartelaren titularrak badira.</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t>d) Osasun-babeserako eta osasun-laguntzarako eskubidearen titularrak, baldin eta aurreko hiru apartatuetan aipatutako aseguratuen onuradunak badira eta Euskadiko osasun-sistemak bermatzen duen banako osasun-txartelaren titularrak badira.</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rPr>
      </w:pPr>
      <w:r>
        <w:rPr>
          <w:rFonts w:asciiTheme="minorHAnsi" w:hAnsiTheme="minorHAnsi"/>
          <w:sz w:val="22"/>
          <w:szCs w:val="22"/>
        </w:rPr>
        <w:t>e) Espainiako Estatuan erregistratu gabe edo egoiliar gisa baimendu gabe dauden atzerritarrak, baldin eta osasun-babeserako eta osasun-laguntzarako eskubidea badute Espainiako nazionalitatea dutenen baldintza berberetan, eta Euskal Autonomia Erkidegoak eskubide hori aitortzeko emandako egiaztagiria badute.</w:t>
      </w:r>
    </w:p>
    <w:p w:rsidR="00144274" w:rsidRPr="00144274" w:rsidRDefault="00144274" w:rsidP="00144274">
      <w:pPr>
        <w:ind w:right="-856" w:firstLine="240"/>
        <w:jc w:val="both"/>
        <w:rPr>
          <w:rFonts w:asciiTheme="minorHAnsi" w:hAnsiTheme="minorHAnsi" w:cstheme="minorHAnsi"/>
          <w:sz w:val="22"/>
          <w:szCs w:val="22"/>
        </w:rPr>
      </w:pPr>
    </w:p>
    <w:p w:rsidR="00144274" w:rsidRPr="00144274" w:rsidRDefault="00144274" w:rsidP="00144274">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3.1.5.4.- </w:t>
      </w:r>
      <w:r w:rsidR="001F3DBF">
        <w:rPr>
          <w:rFonts w:asciiTheme="minorHAnsi" w:hAnsiTheme="minorHAnsi"/>
          <w:i/>
          <w:sz w:val="22"/>
          <w:szCs w:val="22"/>
          <w:u w:val="single"/>
        </w:rPr>
        <w:t>Finantzaketa</w:t>
      </w:r>
    </w:p>
    <w:p w:rsidR="00144274" w:rsidRPr="00144274" w:rsidRDefault="00144274" w:rsidP="00144274">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 horretan, Osasun Sailak 6.425.839 €-ko partida bat baliatuko du. Bere funtsekin finantzatuko du Osasun Sailak, aurrekontuen 4. kapituluaren kontura (gastu arrunten transferentziak eta dirulaguntzak).</w:t>
      </w:r>
    </w:p>
    <w:p w:rsidR="00144274" w:rsidRPr="00144274" w:rsidRDefault="00144274" w:rsidP="00144274">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3.1.5.5.- </w:t>
      </w:r>
      <w:r>
        <w:rPr>
          <w:rFonts w:asciiTheme="minorHAnsi" w:hAnsiTheme="minorHAnsi"/>
          <w:i/>
          <w:sz w:val="22"/>
          <w:szCs w:val="22"/>
          <w:u w:val="single"/>
        </w:rPr>
        <w:t>Adierazleak</w:t>
      </w:r>
    </w:p>
    <w:p w:rsidR="00144274" w:rsidRPr="00761938" w:rsidRDefault="00144274" w:rsidP="00144274">
      <w:pPr>
        <w:ind w:right="-852" w:firstLine="240"/>
        <w:jc w:val="both"/>
        <w:rPr>
          <w:rFonts w:asciiTheme="minorHAnsi" w:hAnsiTheme="minorHAnsi" w:cstheme="minorHAnsi"/>
          <w:sz w:val="22"/>
          <w:szCs w:val="22"/>
        </w:rPr>
      </w:pPr>
      <w:r>
        <w:rPr>
          <w:rFonts w:asciiTheme="minorHAnsi" w:hAnsiTheme="minorHAnsi"/>
          <w:sz w:val="22"/>
          <w:szCs w:val="22"/>
        </w:rPr>
        <w:t>Aurkeztutako eskabide kopurua: 110.400 eskabide</w:t>
      </w:r>
    </w:p>
    <w:p w:rsidR="00144274" w:rsidRPr="00761938" w:rsidRDefault="00144274" w:rsidP="00144274">
      <w:pPr>
        <w:ind w:right="-852" w:firstLine="240"/>
        <w:jc w:val="both"/>
        <w:rPr>
          <w:rFonts w:asciiTheme="minorHAnsi" w:hAnsiTheme="minorHAnsi" w:cstheme="minorHAnsi"/>
          <w:sz w:val="22"/>
          <w:szCs w:val="22"/>
        </w:rPr>
      </w:pPr>
    </w:p>
    <w:p w:rsidR="00DE7F81" w:rsidRPr="00761938" w:rsidRDefault="00DE7F81" w:rsidP="00DE7F81">
      <w:pPr>
        <w:ind w:right="-852" w:firstLine="240"/>
        <w:jc w:val="both"/>
        <w:rPr>
          <w:rFonts w:asciiTheme="minorHAnsi" w:hAnsiTheme="minorHAnsi" w:cstheme="minorHAnsi"/>
          <w:sz w:val="22"/>
          <w:szCs w:val="22"/>
        </w:rPr>
      </w:pPr>
      <w:r>
        <w:rPr>
          <w:rFonts w:asciiTheme="minorHAnsi" w:hAnsiTheme="minorHAnsi"/>
          <w:b/>
          <w:iCs/>
          <w:sz w:val="22"/>
          <w:szCs w:val="22"/>
        </w:rPr>
        <w:t>3.1.6.- Dirulaguntza izendunak: Osasuna sustatzea eta gaixotasunak prebenitzea.</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3.1.6.1.- Asociación Corazón sin Fronteras Euskadi.</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3.1.6.1.1.-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100.000€-ko aurrekontu zuzkidura dago 2019ko ekitaldirako, Osasun Sailaren aurrekontuen 4. kapituluaren kontura (gastu arrunten transferentziak eta diru-laguntzak). </w:t>
      </w:r>
    </w:p>
    <w:p w:rsidR="00DE7F81" w:rsidRPr="00761938" w:rsidRDefault="00DE7F81" w:rsidP="00DE7F81">
      <w:pPr>
        <w:ind w:left="240" w:right="-852"/>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3.1.6.2.-ASAMMA: ASAMMA: Bular eta beste minbizi Ginekologikoren bat duten Arabako Emakumeen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3.1.6.2.1.-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2019ko ekitaldirako, Osasun Sailaren aurrekontuen 4. kapituluaren kontura (gastu arrunten transferentziak eta diru-laguntzak). </w:t>
      </w:r>
    </w:p>
    <w:p w:rsidR="00DE7F81" w:rsidRPr="00761938" w:rsidRDefault="00DE7F81" w:rsidP="00DE7F81">
      <w:pPr>
        <w:ind w:left="240" w:right="-852"/>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3.1.6.3- ASAFIMA:  Fibromialgia eta Neke Kronikoko Sindromea dutenen Arabako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3.1.6.3.1.-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2019ko ekitaldirako, Osasun Sailaren aurrekontuen 4. kapituluaren kontura (gastu arrunten transferentziak eta diru-laguntzak). </w:t>
      </w:r>
    </w:p>
    <w:p w:rsidR="00DE7F81" w:rsidRPr="00761938" w:rsidRDefault="00DE7F81" w:rsidP="00DE7F81">
      <w:pPr>
        <w:ind w:left="240" w:right="-852"/>
        <w:rPr>
          <w:rFonts w:asciiTheme="minorHAnsi" w:hAnsiTheme="minorHAnsi" w:cstheme="minorHAnsi"/>
          <w:b/>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3.1.6.4.- Kalte Zerebrala Hartutako Haurren “Hiru Hamabi”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3.1.6.4.1.-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2019ko ekitaldirako, Osasun Sailaren aurrekontuen 4. kapituluaren kontura (gastu arrunten transferentziak eta diru-laguntzak). </w:t>
      </w:r>
    </w:p>
    <w:p w:rsidR="00DE7F81" w:rsidRPr="00761938" w:rsidRDefault="00DE7F81" w:rsidP="00DE7F81">
      <w:pPr>
        <w:ind w:right="-852" w:firstLine="240"/>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3.1.6.5.-AFARABA: Alzheimerra dutenen Senideen Arabako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3.1.6.5.1.-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lastRenderedPageBreak/>
        <w:t xml:space="preserve">Laguntza hori finantzatzeko, aurrekontu orokorretan 30.000€-ko aurrekontu zuzkidura dago 2019ko ekitaldirako, Osasun Sailaren aurrekontuen 4.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3.1.6.6.-ATECE, Hartutako Kalte Zerebrala dutenen Arabako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3.1.6.6.1.-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20.000€-ko aurrekontu zuzkidura dago 2019ko ekitaldirako, Osasun Sailaren aurrekontuen 4.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3.1.6.7.- ASPANOGI, Gipuzkoako Haur Onkologikoen Gurasoen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3.1.6.7.1.-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50.000€-ko aurrekontu zuzkidura dago 2019ko ekitaldirako, Osasun Sailaren aurrekontuen 4.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3.1.6.8.-AECC, Minbiziaren aurkako Gipuzkoako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3.1.6.8.1.-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30.000€-ko aurrekontu zuzkidura dago 2019ko ekitaldirako, Osasun Sailaren aurrekontuen 4.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3.1.6.9.-AGIFES, Buru Osasun Arazoa duten Pertsonen eta Senideen Gipuzkoako Elkartea</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3.1.6.9.1.-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30.000€-ko aurrekontu zuzkidura dago 2019ko ekitaldirako, Osasun Sailaren aurrekontuen 4.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3.1.6.10.-ADEMGI, Esklerosi Anizkoitza dutenen Gipuzkoako Elkartearen lokaleko obrak</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3.1.6.10.1.-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66.666,66€-ko aurrekontu zuzkidura dago 2019ko ekitaldirako, Osasun Sailaren aurrekontuen 7. kapituluaren kontura (gastu arrunten transferentziak eta diru-laguntzak). </w:t>
      </w:r>
    </w:p>
    <w:p w:rsidR="00DE7F81" w:rsidRPr="00761938" w:rsidRDefault="00DE7F81" w:rsidP="00DE7F81">
      <w:pPr>
        <w:ind w:right="-852" w:firstLine="240"/>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3.1.6.11.- ADEMBI, Esklerosi Anizkoitza dutenen Bizkaiko Elkartearen lokaleko obrak</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3.1.6.11.1.-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66.666,66€-ko aurrekontu zuzkidura dago 2019ko ekitaldirako, Osasun Sailaren aurrekontuen 7. kapituluaren kontura (gastu arrunten transferentziak eta diru-laguntzak).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Pr>
          <w:rFonts w:asciiTheme="minorHAnsi" w:hAnsiTheme="minorHAnsi"/>
          <w:b/>
          <w:sz w:val="22"/>
          <w:szCs w:val="22"/>
        </w:rPr>
        <w:t>3.1.6.12.- AEMAR, Esklerosi Anizkoitza dutenen Arabako Elkartearen lokaleko obrak</w:t>
      </w:r>
    </w:p>
    <w:p w:rsidR="00DE7F81" w:rsidRPr="00761938" w:rsidRDefault="00DE7F81" w:rsidP="00DE7F81">
      <w:pPr>
        <w:ind w:left="240" w:right="-852"/>
        <w:rPr>
          <w:rFonts w:asciiTheme="minorHAnsi" w:hAnsiTheme="minorHAnsi" w:cstheme="minorHAnsi"/>
          <w:sz w:val="22"/>
          <w:szCs w:val="22"/>
          <w:u w:val="single"/>
        </w:rPr>
      </w:pPr>
      <w:r>
        <w:rPr>
          <w:rFonts w:asciiTheme="minorHAnsi" w:hAnsiTheme="minorHAnsi"/>
          <w:sz w:val="22"/>
          <w:szCs w:val="22"/>
          <w:u w:val="single"/>
        </w:rPr>
        <w:t>3.1.6.12.1.-</w:t>
      </w:r>
      <w:r w:rsidR="001F3DBF">
        <w:rPr>
          <w:rFonts w:asciiTheme="minorHAnsi" w:hAnsiTheme="minorHAnsi"/>
          <w:i/>
          <w:sz w:val="22"/>
          <w:szCs w:val="22"/>
          <w:u w:val="single"/>
        </w:rPr>
        <w:t>Finantzaketa</w:t>
      </w:r>
    </w:p>
    <w:p w:rsidR="00DE7F81" w:rsidRPr="00761938" w:rsidRDefault="00DE7F81" w:rsidP="00DE7F81">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66.666,66€-ko aurrekontu zuzkidura dago 2019ko ekitaldirako, Osasun Sailaren aurrekontuen 7. kapituluaren kontura (gastu arrunten transferentziak eta diru-laguntzak). </w:t>
      </w:r>
    </w:p>
    <w:p w:rsidR="003B1A45" w:rsidRPr="00D85317" w:rsidRDefault="003B1A45" w:rsidP="00687396">
      <w:pPr>
        <w:ind w:right="-852" w:firstLine="240"/>
        <w:jc w:val="both"/>
        <w:rPr>
          <w:rFonts w:asciiTheme="minorHAnsi" w:hAnsiTheme="minorHAnsi" w:cstheme="minorHAnsi"/>
          <w:sz w:val="22"/>
          <w:szCs w:val="22"/>
        </w:rPr>
      </w:pPr>
    </w:p>
    <w:p w:rsidR="00CA4445" w:rsidRPr="00A132B9"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 ADIKZIOAK PREBENITZEA ETA ARTATZEA, ETA ARRISKUAK ETA KALTEAK GUTXITZEA</w:t>
      </w:r>
    </w:p>
    <w:p w:rsidR="00CA4445" w:rsidRPr="00A132B9" w:rsidRDefault="00CA4445" w:rsidP="00687396">
      <w:pPr>
        <w:ind w:right="-852" w:firstLine="240"/>
        <w:jc w:val="both"/>
        <w:rPr>
          <w:rFonts w:asciiTheme="minorHAnsi" w:hAnsiTheme="minorHAnsi" w:cstheme="minorHAnsi"/>
          <w:b/>
          <w:sz w:val="22"/>
          <w:szCs w:val="22"/>
        </w:rPr>
      </w:pPr>
    </w:p>
    <w:p w:rsidR="00CA4445" w:rsidRPr="00A132B9"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3.2.1.- Dirulaguntzak talde teknikoak sortu eta mantentzeko, adikzioen prebentzio komunitariorako programak garatzeko, arriskuak eta kalteak prebenitu eta gutxitzeko programak egiteko, bai eta 2019ko ekitaldian jarduera-eremu horietan ohitura osasungarriak sustatzeko ere.</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lastRenderedPageBreak/>
        <w:t xml:space="preserve">3.2.1.1.- </w:t>
      </w:r>
      <w:r>
        <w:rPr>
          <w:rFonts w:asciiTheme="minorHAnsi" w:hAnsiTheme="minorHAnsi"/>
          <w:bCs/>
          <w:i/>
          <w:sz w:val="22"/>
          <w:szCs w:val="22"/>
          <w:u w:val="single"/>
        </w:rPr>
        <w:t>Helburuak</w:t>
      </w:r>
    </w:p>
    <w:p w:rsidR="00CA4445" w:rsidRPr="00A132B9" w:rsidRDefault="00DA7A53" w:rsidP="00D7110C">
      <w:pPr>
        <w:autoSpaceDE w:val="0"/>
        <w:autoSpaceDN w:val="0"/>
        <w:adjustRightInd w:val="0"/>
        <w:ind w:left="708" w:right="-852"/>
        <w:jc w:val="both"/>
        <w:rPr>
          <w:rFonts w:asciiTheme="minorHAnsi" w:eastAsiaTheme="minorHAnsi" w:hAnsiTheme="minorHAnsi" w:cstheme="minorHAnsi"/>
          <w:sz w:val="22"/>
          <w:szCs w:val="22"/>
        </w:rPr>
      </w:pPr>
      <w:r>
        <w:rPr>
          <w:rFonts w:asciiTheme="minorHAnsi" w:hAnsiTheme="minorHAnsi"/>
          <w:sz w:val="22"/>
          <w:szCs w:val="22"/>
        </w:rPr>
        <w:t>- Tokiko talde teknikoak sortu eta mantentzea, oinarrizko antolamendu-egitura gisa, adikzioen prebentzio komunitarioari lotutako politika eraginkortasunez gauzatzea lortzeko.</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A132B9" w:rsidRDefault="00D04FD6" w:rsidP="00D7110C">
      <w:pPr>
        <w:pStyle w:val="Zerrenda-paragrafoa"/>
        <w:numPr>
          <w:ilvl w:val="0"/>
          <w:numId w:val="1"/>
        </w:numPr>
        <w:autoSpaceDE w:val="0"/>
        <w:autoSpaceDN w:val="0"/>
        <w:adjustRightInd w:val="0"/>
        <w:ind w:right="-852"/>
        <w:rPr>
          <w:rFonts w:asciiTheme="minorHAnsi" w:eastAsiaTheme="minorHAnsi" w:hAnsiTheme="minorHAnsi" w:cstheme="minorHAnsi"/>
          <w:sz w:val="22"/>
          <w:szCs w:val="22"/>
        </w:rPr>
      </w:pPr>
      <w:r>
        <w:rPr>
          <w:rFonts w:asciiTheme="minorHAnsi" w:hAnsiTheme="minorHAnsi"/>
          <w:sz w:val="22"/>
          <w:szCs w:val="22"/>
        </w:rPr>
        <w:t>Arriskuak eta kalteak prebenitzeko eta gutxitzeko programak eta esku-hartzeak garatzea, bai eta ohitura osasungarriak sustatzekoak ere. Programa eta esku-hartze horiek adikzioen edo droga-mendekotasunen alorreko tokiko planetan egon behar dute, onartuta edo prestatzeko prozesuan, udalek banaka edo mankomunatuta prestatu eta garatu behar dituzte, eta ekintza egituratu eta koordinatuen multzo ordenatu bat osatu behar dute.</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A132B9" w:rsidRDefault="00CA4445" w:rsidP="00DA7A53">
      <w:pPr>
        <w:pStyle w:val="Zerrenda-paragrafoa"/>
        <w:numPr>
          <w:ilvl w:val="0"/>
          <w:numId w:val="1"/>
        </w:numPr>
        <w:autoSpaceDE w:val="0"/>
        <w:autoSpaceDN w:val="0"/>
        <w:adjustRightInd w:val="0"/>
        <w:ind w:right="-852"/>
        <w:rPr>
          <w:rFonts w:asciiTheme="minorHAnsi" w:eastAsiaTheme="minorHAnsi" w:hAnsiTheme="minorHAnsi" w:cstheme="minorHAnsi"/>
          <w:sz w:val="22"/>
          <w:szCs w:val="22"/>
        </w:rPr>
      </w:pPr>
      <w:r>
        <w:rPr>
          <w:rFonts w:asciiTheme="minorHAnsi" w:hAnsiTheme="minorHAnsi"/>
          <w:sz w:val="22"/>
          <w:szCs w:val="22"/>
        </w:rPr>
        <w:t>Irabazi-asmorik gabeko gizarte-ekimeneko erakundeek proiektuak egitea eta garatzea, adikzioen eremuko arriskuak eta kalteak prebenitzeko eta gutxitzeko, bai eta jarduera-esparru horretan ohitura osasungarriak sustatzeko ere.</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3.2.1.2.- </w:t>
      </w:r>
      <w:r>
        <w:rPr>
          <w:rFonts w:asciiTheme="minorHAnsi" w:hAnsiTheme="minorHAnsi"/>
          <w:bCs/>
          <w:i/>
          <w:sz w:val="22"/>
          <w:szCs w:val="22"/>
          <w:u w:val="single"/>
        </w:rPr>
        <w:t>Xedeko ondorioak</w:t>
      </w:r>
    </w:p>
    <w:p w:rsidR="00CA4445" w:rsidRPr="00A132B9" w:rsidRDefault="005B43BD"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Osasun integrala (fisikoa, mentala eta harremanetakoa) zaintze aldera, erakundearteko koordinazioa eta hirugarren sektorearekiko lankidetza oinarri hartuta, hauek sustatu nahi dira: balio positiboak eta prosozialak osasun publikoaren arloan, ohitura osasungarriak adikzioen esparruan, eta osasun-heziketa. Hori guztia, adikzioekin lotutako arrisku-faktoreak eta kalteak murrizteko.</w:t>
      </w:r>
    </w:p>
    <w:p w:rsidR="004D1F5F" w:rsidRPr="00A132B9" w:rsidRDefault="004D1F5F"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7975EA" w:rsidRPr="00A132B9" w:rsidRDefault="00F15F2F"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Tokiko talde teknikoei gaikuntza profesional egokia ematea, adikzioen prebentzio komunitarioari lotutako politika eraginkortasunez gauza dezaten, eta irabazi-asmorik gabeko entitate pribatuek garatutako droga-mendekotasunak eta portaera-adikzioak prebenitzeko programak eta ekimenak bultzatu eta mantentzea. </w:t>
      </w:r>
    </w:p>
    <w:p w:rsidR="00F15F2F" w:rsidRPr="00A132B9" w:rsidRDefault="00F15F2F" w:rsidP="00687396">
      <w:pPr>
        <w:ind w:right="-852" w:firstLine="240"/>
        <w:jc w:val="both"/>
        <w:rPr>
          <w:rFonts w:asciiTheme="minorHAnsi" w:hAnsiTheme="minorHAnsi" w:cstheme="minorHAnsi"/>
          <w:sz w:val="22"/>
          <w:szCs w:val="22"/>
          <w:lang w:eastAsia="es-ES_tradnl"/>
        </w:rPr>
      </w:pPr>
    </w:p>
    <w:p w:rsidR="00CA4445" w:rsidRPr="00A132B9" w:rsidRDefault="005B43BD" w:rsidP="00687396">
      <w:pPr>
        <w:ind w:right="-852" w:firstLine="240"/>
        <w:jc w:val="both"/>
        <w:rPr>
          <w:rFonts w:asciiTheme="minorHAnsi" w:hAnsiTheme="minorHAnsi" w:cstheme="minorHAnsi"/>
          <w:sz w:val="22"/>
          <w:szCs w:val="22"/>
        </w:rPr>
      </w:pPr>
      <w:r>
        <w:rPr>
          <w:rFonts w:asciiTheme="minorHAnsi" w:hAnsiTheme="minorHAnsi"/>
          <w:sz w:val="22"/>
          <w:szCs w:val="22"/>
        </w:rPr>
        <w:t>Jarduketak, programak eta proiektuak 2017-2021eko Euskal Autonomia Erkidegoko Adikzioen VII. Planen jarduketa-ardatz, helburu eta esparruetan txertatzea.</w:t>
      </w:r>
    </w:p>
    <w:p w:rsidR="007975EA" w:rsidRPr="00776C7D" w:rsidRDefault="007975EA" w:rsidP="00687396">
      <w:pPr>
        <w:ind w:right="-852" w:firstLine="240"/>
        <w:jc w:val="both"/>
        <w:rPr>
          <w:rFonts w:asciiTheme="minorHAnsi" w:hAnsiTheme="minorHAnsi" w:cstheme="minorHAnsi"/>
          <w:sz w:val="22"/>
          <w:szCs w:val="22"/>
          <w:lang w:eastAsia="es-ES_tradnl"/>
        </w:rPr>
      </w:pPr>
    </w:p>
    <w:p w:rsidR="00CA4445" w:rsidRPr="00A132B9"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Adikzioen esparruko premia berriak azaltzea, eta, behar horiek kontuan hartuta, horiei erantzungo dieten jardun, programa eta proiektu berriak bultzatzea.</w:t>
      </w:r>
    </w:p>
    <w:p w:rsidR="007975EA" w:rsidRPr="00776C7D" w:rsidRDefault="007975EA" w:rsidP="00687396">
      <w:pPr>
        <w:ind w:right="-852" w:firstLine="240"/>
        <w:jc w:val="both"/>
        <w:rPr>
          <w:rFonts w:asciiTheme="minorHAnsi" w:hAnsiTheme="minorHAnsi" w:cstheme="minorHAnsi"/>
          <w:sz w:val="22"/>
          <w:szCs w:val="22"/>
          <w:lang w:eastAsia="es-ES_tradnl"/>
        </w:rPr>
      </w:pPr>
    </w:p>
    <w:p w:rsidR="00CA4445" w:rsidRPr="00A132B9"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Proiektuak eta programak hobetzen laguntzea adikzioen alorrean, eta, horretarako, diseinu- eta sistematizazio-prozedurei jarraitzea.</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3.2.1.3.- </w:t>
      </w:r>
      <w:r>
        <w:rPr>
          <w:rFonts w:asciiTheme="minorHAnsi" w:hAnsiTheme="minorHAnsi"/>
          <w:bCs/>
          <w:i/>
          <w:sz w:val="22"/>
          <w:szCs w:val="22"/>
          <w:u w:val="single"/>
        </w:rPr>
        <w:t>Ekintza Plana</w:t>
      </w:r>
    </w:p>
    <w:p w:rsidR="00D57716" w:rsidRPr="00A132B9"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agindu bat onartzea, Osasun Sailaren estrategia definitzen duten plangintza-tresna nagusietan ezarritako lerro estrategikoetara eta ekintzetara egokitzen diren laguntzetarako deialdia egiteko eta laguntza horiek emateko.</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Hiru dirulaguntza-lerro hauek egongo dira:</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-adikzioak prebenitzeko udal-ekipoak sortzeko eta ekipo horiei eusteko;</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-adikzioen prebentzio komunitarioko udal-programa espezifikoak garatzeko;</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-eta ekimen sozialeko erakundeek arriskuak eta kalteak prebenitzeko eta gutxitzeko proiektuak egiteko, bai eta jarduera-eremu horietan jokabide osasungarriak sustatzeko ere.</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bCs/>
          <w:sz w:val="22"/>
          <w:szCs w:val="22"/>
          <w:u w:val="single"/>
        </w:rPr>
        <w:t xml:space="preserve">3.2.1.4.- </w:t>
      </w:r>
      <w:r w:rsidR="001F3DBF">
        <w:rPr>
          <w:rFonts w:asciiTheme="minorHAnsi" w:hAnsiTheme="minorHAnsi"/>
          <w:bCs/>
          <w:i/>
          <w:sz w:val="22"/>
          <w:szCs w:val="22"/>
          <w:u w:val="single"/>
        </w:rPr>
        <w:t>Finantzaketa</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2019an, 2.618.400 euro baliatuko dira, helburu horiek lortze aldera. </w:t>
      </w:r>
    </w:p>
    <w:p w:rsidR="00CA4445" w:rsidRPr="00A132B9"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3.2.1.5.- </w:t>
      </w:r>
      <w:r>
        <w:rPr>
          <w:rFonts w:asciiTheme="minorHAnsi" w:hAnsiTheme="minorHAnsi"/>
          <w:bCs/>
          <w:i/>
          <w:sz w:val="22"/>
          <w:szCs w:val="22"/>
          <w:u w:val="single"/>
        </w:rPr>
        <w:t>Adierazleak:</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1.- Ekipo teknikoak sortzeko eta mantentzeko lerroa: </w:t>
      </w:r>
    </w:p>
    <w:p w:rsidR="00CA4445"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35. </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2.- Adikzioen prebentzio komunitarioko programak garatzeko eta ohitura osasungarriak sustatzeko lerroa: </w:t>
      </w:r>
    </w:p>
    <w:p w:rsidR="00D57716"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45. </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lastRenderedPageBreak/>
        <w:t>3.- Arriskuak eta kalteak prebenitzeko eta murrizteko proiektuak egiteko eta ohitura osasungarriak sustatzeko lerroa:</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D57716"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proiektuen kopurua: 65. </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p>
    <w:p w:rsidR="00CA4445" w:rsidRPr="00A132B9"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3.2.2.- Dirulaguntza izendunak: Adikzioak</w:t>
      </w:r>
    </w:p>
    <w:p w:rsidR="00CA4445" w:rsidRPr="00472062" w:rsidRDefault="00CA4445" w:rsidP="00687396">
      <w:pPr>
        <w:ind w:right="-852" w:firstLine="240"/>
        <w:jc w:val="both"/>
        <w:rPr>
          <w:rFonts w:asciiTheme="minorHAnsi" w:hAnsiTheme="minorHAnsi" w:cstheme="minorHAnsi"/>
          <w:b/>
          <w:color w:val="FF0000"/>
          <w:sz w:val="22"/>
          <w:szCs w:val="22"/>
        </w:rPr>
      </w:pPr>
    </w:p>
    <w:p w:rsidR="00CA4445" w:rsidRPr="00275F93"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3.2.2.1.- Gizakia fundazioarentzako dirulaguntza, 2019an «Andén 1» izeneko adikzioak artatzeko Bilboko zentroari eusteko.</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3.2.2.1.1.- </w:t>
      </w:r>
      <w:r>
        <w:rPr>
          <w:rFonts w:asciiTheme="minorHAnsi" w:hAnsiTheme="minorHAnsi"/>
          <w:bCs/>
          <w:i/>
          <w:sz w:val="22"/>
          <w:szCs w:val="22"/>
          <w:u w:val="single"/>
        </w:rPr>
        <w:t>Helburuak</w:t>
      </w:r>
    </w:p>
    <w:p w:rsidR="00CA4445" w:rsidRPr="00275F93" w:rsidRDefault="00934121" w:rsidP="00687396">
      <w:pPr>
        <w:numPr>
          <w:ilvl w:val="0"/>
          <w:numId w:val="3"/>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Zentroa erabiltzen dutenen bizi-baldintza sanitarioak eta sozialak hobetzea. </w:t>
      </w:r>
    </w:p>
    <w:p w:rsidR="00CA4445" w:rsidRPr="00275F93" w:rsidRDefault="00934121" w:rsidP="00687396">
      <w:pPr>
        <w:numPr>
          <w:ilvl w:val="0"/>
          <w:numId w:val="3"/>
        </w:numPr>
        <w:ind w:left="0" w:right="-852" w:firstLine="240"/>
        <w:jc w:val="both"/>
        <w:rPr>
          <w:rFonts w:asciiTheme="minorHAnsi" w:hAnsiTheme="minorHAnsi" w:cstheme="minorHAnsi"/>
          <w:sz w:val="22"/>
          <w:szCs w:val="22"/>
        </w:rPr>
      </w:pPr>
      <w:r>
        <w:rPr>
          <w:rFonts w:asciiTheme="minorHAnsi" w:hAnsiTheme="minorHAnsi"/>
          <w:sz w:val="22"/>
          <w:szCs w:val="22"/>
        </w:rPr>
        <w:t>Arrisku handiko drogen kontsumitzaileen ahultasun-egoerari eta bazterketa sozialari lotutako kalteak gutxitzea.</w:t>
      </w:r>
    </w:p>
    <w:p w:rsidR="00CA4445" w:rsidRPr="00275F93" w:rsidRDefault="00CA4445" w:rsidP="00687396">
      <w:pPr>
        <w:numPr>
          <w:ilvl w:val="0"/>
          <w:numId w:val="3"/>
        </w:numPr>
        <w:ind w:left="0" w:right="-852" w:firstLine="240"/>
        <w:jc w:val="both"/>
        <w:outlineLvl w:val="2"/>
        <w:rPr>
          <w:rFonts w:asciiTheme="minorHAnsi" w:eastAsiaTheme="minorHAnsi" w:hAnsiTheme="minorHAnsi" w:cstheme="minorHAnsi"/>
          <w:sz w:val="22"/>
          <w:szCs w:val="22"/>
        </w:rPr>
      </w:pPr>
      <w:r>
        <w:rPr>
          <w:rFonts w:asciiTheme="minorHAnsi" w:hAnsiTheme="minorHAnsi"/>
          <w:sz w:val="22"/>
          <w:szCs w:val="22"/>
        </w:rPr>
        <w:t>Zentroaren erabiltzaileei informazioa, orientazioa eta aholkua ematea, osasun-heziketarako jarduerak, bizi-baldintza osasungarriaren eta norberak bere osasuna zaintzeko jarduerak, Bilboko Udalarekin eta Bizkaiko Foru Aldundiarekin koordinatutako arreta sozialeko mekanismoak, eta Eusko Jaurlaritzaren bestelako informazio-sistemekin, zaintza epidemiologikoarekin eta ikerkuntzako sistema batzuekin lankidetzan aritzea, eta bereziki Osasunaren Euskal Behatokiarekin eta Adikzioen Behatokiarekin.</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3.2.2.1.2.- </w:t>
      </w:r>
      <w:r>
        <w:rPr>
          <w:rFonts w:asciiTheme="minorHAnsi" w:hAnsiTheme="minorHAnsi"/>
          <w:bCs/>
          <w:i/>
          <w:sz w:val="22"/>
          <w:szCs w:val="22"/>
          <w:u w:val="single"/>
        </w:rPr>
        <w:t>Xedeko ondorioak</w:t>
      </w:r>
    </w:p>
    <w:p w:rsidR="00E504B1" w:rsidRPr="00275F93" w:rsidRDefault="00DF7685" w:rsidP="00DF768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duten plangintza-tresna nagusietan ezarritakoa betetze aldera, baliabideen egitura jarraitua sustatu nahi da, bazterkeria-egoera larrian egonik mendekotasunen bat dutenei arriskuak murrizteko eta kalteak arintzeko, bizi-kalitatea hobetzeko, bai eta mendekotasun-arazoak dituzten edo izan dituzten pertsonak gizarteratzeko ere.</w:t>
      </w:r>
    </w:p>
    <w:p w:rsidR="00CA4445" w:rsidRPr="00275F93" w:rsidRDefault="00EC7E44" w:rsidP="00DF768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3.2.2.1.3.- </w:t>
      </w:r>
      <w:r>
        <w:rPr>
          <w:rFonts w:asciiTheme="minorHAnsi" w:hAnsiTheme="minorHAnsi"/>
          <w:bCs/>
          <w:i/>
          <w:sz w:val="22"/>
          <w:szCs w:val="22"/>
          <w:u w:val="single"/>
        </w:rPr>
        <w:t>Ekintza Plana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ab/>
        <w:t>Osasuneko sailburuaren dagokion agindua onartzea, eta Euskal Autonomia Erkidegoko Administrazio Orokorraren eta Gizakia fundazio zibilaren arteko lankidetza-hitzarmenaren eranskina sinatzea, «Andén 1» izeneko adikzioak artatzeko zentro soziosanitarioari 2019an eusteko.</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3.2.2.1.4.- </w:t>
      </w:r>
      <w:r w:rsidR="001F3DBF">
        <w:rPr>
          <w:rFonts w:asciiTheme="minorHAnsi" w:hAnsiTheme="minorHAnsi"/>
          <w:bCs/>
          <w:i/>
          <w:sz w:val="22"/>
          <w:szCs w:val="22"/>
          <w:u w:val="single"/>
        </w:rPr>
        <w:t>Finantzaketa</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2019an, 166.101 euro baliatuko dira, helburu horiek lortze aldera. </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3.2.2.1.5.- Adierazleak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
          <w:sz w:val="22"/>
          <w:szCs w:val="22"/>
        </w:rPr>
        <w:t>3.2.2.2.- Bizkaiko HIESaren aurkako Herritarren Batzordearentzako dirulaguntza, kalteak gutxitzeko programak kudeatzeko droga-mendekotasun egoeran dauden pertsonentzako eguneko zentro batean (2019ko ekitaldia).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3.2.2.2.1.- </w:t>
      </w:r>
      <w:r>
        <w:rPr>
          <w:rFonts w:asciiTheme="minorHAnsi" w:hAnsiTheme="minorHAnsi"/>
          <w:bCs/>
          <w:i/>
          <w:sz w:val="22"/>
          <w:szCs w:val="22"/>
          <w:u w:val="single"/>
        </w:rPr>
        <w:t>Helburuak</w:t>
      </w:r>
    </w:p>
    <w:p w:rsidR="00CA4445" w:rsidRPr="00275F93" w:rsidRDefault="00DF7685" w:rsidP="00687396">
      <w:pPr>
        <w:numPr>
          <w:ilvl w:val="0"/>
          <w:numId w:val="4"/>
        </w:numPr>
        <w:autoSpaceDE w:val="0"/>
        <w:autoSpaceDN w:val="0"/>
        <w:adjustRightInd w:val="0"/>
        <w:ind w:left="0" w:right="-852" w:firstLine="240"/>
        <w:jc w:val="both"/>
        <w:rPr>
          <w:rFonts w:asciiTheme="minorHAnsi" w:eastAsiaTheme="minorHAnsi" w:hAnsiTheme="minorHAnsi" w:cstheme="minorHAnsi"/>
          <w:sz w:val="22"/>
          <w:szCs w:val="22"/>
        </w:rPr>
      </w:pPr>
      <w:r>
        <w:rPr>
          <w:rFonts w:asciiTheme="minorHAnsi" w:hAnsiTheme="minorHAnsi"/>
          <w:sz w:val="22"/>
          <w:szCs w:val="22"/>
        </w:rPr>
        <w:t>Bizkaiko Hiesaren aurkako Herritarren Batzordeak kudeatzen duen Droga-mendekotasuna dutenentzako Eguneko Zentroan kalteak gutxitzeko programak garatzea.</w:t>
      </w:r>
    </w:p>
    <w:p w:rsidR="00CA4445" w:rsidRPr="00275F93" w:rsidRDefault="00577AF1" w:rsidP="00687396">
      <w:pPr>
        <w:numPr>
          <w:ilvl w:val="0"/>
          <w:numId w:val="4"/>
        </w:numPr>
        <w:autoSpaceDE w:val="0"/>
        <w:autoSpaceDN w:val="0"/>
        <w:adjustRightInd w:val="0"/>
        <w:ind w:left="0" w:right="-852" w:firstLine="240"/>
        <w:jc w:val="both"/>
        <w:rPr>
          <w:rFonts w:asciiTheme="minorHAnsi" w:eastAsiaTheme="minorHAnsi" w:hAnsiTheme="minorHAnsi" w:cstheme="minorHAnsi"/>
          <w:bCs/>
          <w:sz w:val="22"/>
          <w:szCs w:val="22"/>
        </w:rPr>
      </w:pPr>
      <w:r>
        <w:rPr>
          <w:rFonts w:asciiTheme="minorHAnsi" w:hAnsiTheme="minorHAnsi"/>
          <w:sz w:val="22"/>
          <w:szCs w:val="22"/>
        </w:rPr>
        <w:t>Laguntza sanitarioa, konpainia-zerbitzua eta sareko lanak egitea, kalteak gutxitzeko beste dispositibo batzuekin batera, drogen kontsumo arazotsuarekin eta bazterketa sozialeko egoera bati lotuta.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3.2.2.2.2.- </w:t>
      </w:r>
      <w:r>
        <w:rPr>
          <w:rFonts w:asciiTheme="minorHAnsi" w:hAnsiTheme="minorHAnsi"/>
          <w:bCs/>
          <w:i/>
          <w:sz w:val="22"/>
          <w:szCs w:val="22"/>
          <w:u w:val="single"/>
        </w:rPr>
        <w:t>Xedeko ondorioak</w:t>
      </w:r>
    </w:p>
    <w:p w:rsidR="00E504B1" w:rsidRPr="00275F93" w:rsidRDefault="00577AF1"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Osasun Sailaren estrategia definitzen duten plangintza-tresna nagusietan ezarritakoa betetze aldera, adikzio-arazo kronikoak dituzten pertsonen bizi-kalitatea hobetzea. Droga-mendekotasuna dutenentzako eguneko zentro horretan kalteak gutxitzeko programen kudeaketa finantzatuko da. </w:t>
      </w:r>
    </w:p>
    <w:p w:rsidR="00CA4445" w:rsidRPr="00275F93" w:rsidRDefault="00EC7E4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lastRenderedPageBreak/>
        <w:t>Jarduera horiek sustatzen eta bultzatzen Osasun Sailaren Osasun Publikoaren eta Adikzioen Zuzendaritzak parte hartzen du, dagozkion ahalmenak gauzatuz.</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3.2.2.2.3.- </w:t>
      </w:r>
      <w:r>
        <w:rPr>
          <w:rFonts w:asciiTheme="minorHAnsi" w:hAnsiTheme="minorHAnsi"/>
          <w:bCs/>
          <w:i/>
          <w:sz w:val="22"/>
          <w:szCs w:val="22"/>
          <w:u w:val="single"/>
        </w:rPr>
        <w:t>Ekintza Plana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eta Bizkaiko Hiesaren aurkako Herritarren Batzordearen arteko lankidetza-hitzarmenaren eranskina sinatzea, droga-mendekoentzako eguneko zentroan kalteak gutxitzeko programak kudeatzeko, 2019ko ekitaldian.</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3.2.2.2.4.- </w:t>
      </w:r>
      <w:r w:rsidR="001F3DBF">
        <w:rPr>
          <w:rFonts w:asciiTheme="minorHAnsi" w:hAnsiTheme="minorHAnsi"/>
          <w:bCs/>
          <w:i/>
          <w:sz w:val="22"/>
          <w:szCs w:val="22"/>
          <w:u w:val="single"/>
        </w:rPr>
        <w:t>Finantzaketa</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2019an, 76.000 euro baliatuko dira, helburu horiek lortze aldera. </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3.2.2.2.5.- </w:t>
      </w:r>
      <w:r>
        <w:rPr>
          <w:rFonts w:asciiTheme="minorHAnsi" w:hAnsiTheme="minorHAnsi"/>
          <w:bCs/>
          <w:i/>
          <w:sz w:val="22"/>
          <w:szCs w:val="22"/>
          <w:u w:val="single"/>
        </w:rPr>
        <w:t>Adierazleak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CA4445" w:rsidRPr="00275F93" w:rsidRDefault="00CA4445" w:rsidP="00687396">
      <w:pPr>
        <w:ind w:right="-852" w:firstLine="240"/>
        <w:jc w:val="both"/>
        <w:rPr>
          <w:rFonts w:asciiTheme="minorHAnsi" w:hAnsiTheme="minorHAnsi" w:cstheme="minorHAnsi"/>
          <w:b/>
          <w:sz w:val="22"/>
          <w:szCs w:val="22"/>
        </w:rPr>
      </w:pP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b/>
          <w:sz w:val="22"/>
          <w:szCs w:val="22"/>
        </w:rPr>
        <w:t>3.2.2.3.-Bilboko Caritasentzako dirulaguntza, larrialdiko eta gaueko harrerako HONTZA zentroari eusteko.</w:t>
      </w:r>
    </w:p>
    <w:p w:rsidR="000C22B0" w:rsidRPr="00275F93" w:rsidRDefault="000C22B0" w:rsidP="00687396">
      <w:pPr>
        <w:ind w:right="-852" w:firstLine="240"/>
        <w:jc w:val="both"/>
        <w:rPr>
          <w:rFonts w:asciiTheme="minorHAnsi" w:hAnsiTheme="minorHAnsi" w:cstheme="minorHAnsi"/>
          <w:sz w:val="22"/>
          <w:szCs w:val="22"/>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3.2.2.3.1.- </w:t>
      </w:r>
      <w:r>
        <w:rPr>
          <w:rFonts w:asciiTheme="minorHAnsi" w:hAnsiTheme="minorHAnsi"/>
          <w:bCs/>
          <w:i/>
          <w:sz w:val="22"/>
          <w:szCs w:val="22"/>
          <w:u w:val="single"/>
        </w:rPr>
        <w:t>Helburuak</w:t>
      </w:r>
    </w:p>
    <w:p w:rsidR="00CA4445" w:rsidRPr="00275F93" w:rsidRDefault="00CA4445" w:rsidP="00687396">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«Hontza» larrialdiko eta gaueko harrerako zentroari eustea.</w:t>
      </w:r>
    </w:p>
    <w:p w:rsidR="00CA4445" w:rsidRPr="00275F93" w:rsidRDefault="00CA4445" w:rsidP="00687396">
      <w:pPr>
        <w:numPr>
          <w:ilvl w:val="0"/>
          <w:numId w:val="2"/>
        </w:numPr>
        <w:ind w:left="0" w:right="-852" w:firstLine="240"/>
        <w:jc w:val="both"/>
        <w:rPr>
          <w:rFonts w:asciiTheme="minorHAnsi" w:hAnsiTheme="minorHAnsi" w:cstheme="minorHAnsi"/>
          <w:sz w:val="22"/>
          <w:szCs w:val="22"/>
        </w:rPr>
      </w:pPr>
      <w:r>
        <w:rPr>
          <w:rFonts w:asciiTheme="minorHAnsi" w:hAnsiTheme="minorHAnsi"/>
          <w:sz w:val="22"/>
          <w:szCs w:val="22"/>
        </w:rPr>
        <w:t xml:space="preserve">Egoera txarrenean dagoen drogamendekoen kolektiboari laguntza soziosanitarioa ematea. </w:t>
      </w:r>
    </w:p>
    <w:p w:rsidR="00A006C7" w:rsidRPr="00275F93" w:rsidRDefault="00A006C7" w:rsidP="00A006C7">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Zentroko erabiltzaileen premia oinarrizkoenak asetzeko jarduerak garatzea.</w:t>
      </w:r>
    </w:p>
    <w:p w:rsidR="00A006C7" w:rsidRPr="00275F93" w:rsidRDefault="00A006C7" w:rsidP="00A006C7">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Droga-kontsumoaren ondorio kaltegarriak arintzea. Horretarako, adikzioak dituzten pertsonen arriskuak gutxituko dira, kalteak murriztu eta osasun-baldintza orokorrak hobetuko dira.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3.2.2.3.2.- </w:t>
      </w:r>
      <w:r>
        <w:rPr>
          <w:rFonts w:asciiTheme="minorHAnsi" w:hAnsiTheme="minorHAnsi"/>
          <w:bCs/>
          <w:i/>
          <w:sz w:val="22"/>
          <w:szCs w:val="22"/>
          <w:u w:val="single"/>
        </w:rPr>
        <w:t>Xedeko ondorioak</w:t>
      </w:r>
    </w:p>
    <w:p w:rsidR="00E504B1" w:rsidRPr="00275F93" w:rsidRDefault="00B30995" w:rsidP="00B3099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Osasun Sailaren estrategia definitzen duten plangintza-tresna nagusietan ezarritakoa betetze aldera, adikzio-arazo kronikoak dituzten pertsonen bizi-kalitatea hobetzea larrialdiko eta gaueko harrerarako zentro baten bitartez. Egoera txarrenean dauden droga-mendekoei laguntza soziosanitarioa emango die zentro horrek.  </w:t>
      </w:r>
    </w:p>
    <w:p w:rsidR="00CA4445" w:rsidRPr="00275F93" w:rsidRDefault="00CA4445" w:rsidP="00B3099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3.2.2.3.3.- </w:t>
      </w:r>
      <w:r>
        <w:rPr>
          <w:rFonts w:asciiTheme="minorHAnsi" w:hAnsiTheme="minorHAnsi"/>
          <w:bCs/>
          <w:i/>
          <w:sz w:val="22"/>
          <w:szCs w:val="22"/>
          <w:u w:val="single"/>
        </w:rPr>
        <w:t>Ekintza Plana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eta Bilboko Caritasen arteko lankidetza-hitzarmenaren eranskina sinatzea, Hontza larrialdiko eta gaueko harrerako zentroari 2019ko ekitaldian eusteko.</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3.2.2.3.4.- </w:t>
      </w:r>
      <w:r w:rsidR="001F3DBF">
        <w:rPr>
          <w:rFonts w:asciiTheme="minorHAnsi" w:hAnsiTheme="minorHAnsi"/>
          <w:bCs/>
          <w:i/>
          <w:sz w:val="22"/>
          <w:szCs w:val="22"/>
          <w:u w:val="single"/>
        </w:rPr>
        <w:t>Finantzaketa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2019an, 146.130 euro baliatuko dira, helburu horiek lortze aldera.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3.2.2.3.5.- </w:t>
      </w:r>
      <w:r>
        <w:rPr>
          <w:rFonts w:asciiTheme="minorHAnsi" w:hAnsiTheme="minorHAnsi"/>
          <w:bCs/>
          <w:i/>
          <w:sz w:val="22"/>
          <w:szCs w:val="22"/>
          <w:u w:val="single"/>
        </w:rPr>
        <w:t>Adierazleak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sz w:val="22"/>
          <w:szCs w:val="22"/>
        </w:rPr>
        <w:t>3.2.2.4.- Deustuko Unibertsitatearentzako dirulaguntza, droga-mendekotasunaren inguruko prestakuntza- eta ikerkuntza-jarduerak egin ditzan.</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3.2.2.4.1.- </w:t>
      </w:r>
      <w:r>
        <w:rPr>
          <w:rFonts w:asciiTheme="minorHAnsi" w:hAnsiTheme="minorHAnsi"/>
          <w:bCs/>
          <w:i/>
          <w:sz w:val="22"/>
          <w:szCs w:val="22"/>
          <w:u w:val="single"/>
        </w:rPr>
        <w:t>Helburuak</w:t>
      </w:r>
    </w:p>
    <w:p w:rsidR="00CA4445" w:rsidRPr="00275F93"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Adikzioekin lotuta gizartean, osasun-arloan eta ekonomian sortzen diren arazoekin zerikusia duten ikasketak eta ikerketak egitea.</w:t>
      </w:r>
    </w:p>
    <w:p w:rsidR="00CA4445" w:rsidRPr="00275F93"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Adikzioekin lotutako prestakuntza-jarduerak antolatzea eta egitea.</w:t>
      </w:r>
    </w:p>
    <w:p w:rsidR="00CA4445" w:rsidRPr="00275F93"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Adikzioei buruzko ezagutza zabaltzea.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3.2.2.4.2.- Bilatutako ondorioak</w:t>
      </w:r>
    </w:p>
    <w:p w:rsidR="00B30995" w:rsidRPr="00275F93" w:rsidRDefault="00B30995" w:rsidP="00B3099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Osasun Sailaren estrategia definitzen duten tresna nagusietan ezarritako edukia betetzeko:</w:t>
      </w:r>
    </w:p>
    <w:p w:rsidR="00CA4445" w:rsidRPr="00275F93"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lastRenderedPageBreak/>
        <w:t>- Unibertsitatearekin batera lan egitea, adikzioen gaian ikerketako, prestakuntzako eta dibulgazioko jarduerak bultzatzeko, bereziki profesionalei, arduradun publikoei, ekimen sozialeko entitateei eta unibertsitateko ikasleei zuzenduta.</w:t>
      </w:r>
    </w:p>
    <w:p w:rsidR="00EC7E44" w:rsidRPr="00275F93" w:rsidRDefault="00B30995" w:rsidP="00B30995">
      <w:pPr>
        <w:ind w:left="240" w:right="-852"/>
        <w:jc w:val="both"/>
        <w:rPr>
          <w:rFonts w:asciiTheme="minorHAnsi" w:eastAsiaTheme="minorHAnsi" w:hAnsiTheme="minorHAnsi" w:cstheme="minorHAnsi"/>
          <w:sz w:val="22"/>
          <w:szCs w:val="22"/>
        </w:rPr>
      </w:pPr>
      <w:r>
        <w:rPr>
          <w:rFonts w:asciiTheme="minorHAnsi" w:hAnsiTheme="minorHAnsi"/>
          <w:sz w:val="22"/>
          <w:szCs w:val="22"/>
        </w:rPr>
        <w:t>- Prebentzioko, laguntzako eta gizarteratzeko programak hobeto ebaluatzen laguntzea.</w:t>
      </w:r>
    </w:p>
    <w:p w:rsidR="00CA4445" w:rsidRPr="00275F93" w:rsidRDefault="00EC7E44" w:rsidP="00EC7E44">
      <w:pPr>
        <w:ind w:right="-852"/>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r>
        <w:rPr>
          <w:rFonts w:asciiTheme="minorHAnsi" w:hAnsiTheme="minorHAnsi"/>
          <w:i/>
          <w:sz w:val="22"/>
          <w:szCs w:val="22"/>
        </w:rPr>
        <w:t xml:space="preserve"> </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3.2.2.4.3.- </w:t>
      </w:r>
      <w:r>
        <w:rPr>
          <w:rFonts w:asciiTheme="minorHAnsi" w:hAnsiTheme="minorHAnsi"/>
          <w:bCs/>
          <w:i/>
          <w:sz w:val="22"/>
          <w:szCs w:val="22"/>
          <w:u w:val="single"/>
        </w:rPr>
        <w:t>Ekintza Plana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(Osasun Publikoaren eta Adikzioen Zuzendaritza) eta Deustuko Unibertsitatearen arteko lankidetza-hitzarmenaren eranskina sinatzea, 2019ko ekitaldiari buruzkoa.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bCs/>
          <w:sz w:val="22"/>
          <w:szCs w:val="22"/>
          <w:u w:val="single"/>
        </w:rPr>
        <w:t xml:space="preserve">3.2.2.4.4.- </w:t>
      </w:r>
      <w:r w:rsidR="001F3DBF">
        <w:rPr>
          <w:rFonts w:asciiTheme="minorHAnsi" w:hAnsiTheme="minorHAnsi"/>
          <w:bCs/>
          <w:i/>
          <w:sz w:val="22"/>
          <w:szCs w:val="22"/>
          <w:u w:val="single"/>
        </w:rPr>
        <w:t>Finantzaketa</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2019an, 73.200 euro baliatuko dira, helburu horiek lortze aldera. </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3.2.2.4.5.- </w:t>
      </w:r>
      <w:r>
        <w:rPr>
          <w:rFonts w:asciiTheme="minorHAnsi" w:hAnsiTheme="minorHAnsi"/>
          <w:bCs/>
          <w:i/>
          <w:sz w:val="22"/>
          <w:szCs w:val="22"/>
          <w:u w:val="single"/>
        </w:rPr>
        <w:t>Adierazleak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Prestakuntza-jardueretan parte hartutako pertsonen kopurua, egin beharreko jardunaldien kopurua eta dokumentuen eta argitalpenen zerrenda.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
          <w:bCs/>
          <w:sz w:val="22"/>
          <w:szCs w:val="22"/>
        </w:rPr>
        <w:t xml:space="preserve">3.2.2.5.- Dirulaguntza Eguía-Careaga fundazioarentzat (Dokumentazio eta Ikerketa Zentroa-SIIS), droga-mendekotasunarekin zerikusia duten gaiak ikertzea eta ezagutaraztea garatzeko. </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3.2.2.5.1.- </w:t>
      </w:r>
      <w:r>
        <w:rPr>
          <w:rFonts w:asciiTheme="minorHAnsi" w:hAnsiTheme="minorHAnsi"/>
          <w:bCs/>
          <w:i/>
          <w:sz w:val="22"/>
          <w:szCs w:val="22"/>
          <w:u w:val="single"/>
        </w:rPr>
        <w:t>Helburuak</w:t>
      </w:r>
    </w:p>
    <w:p w:rsidR="00CA4445" w:rsidRPr="00275F93"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Droga-mendekotasunarekin zerikusia duten gaiak ikertzea eta ezagutaraztea.</w:t>
      </w:r>
    </w:p>
    <w:p w:rsidR="00CA4445" w:rsidRPr="00275F93"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Euskadiko Droga-mendekotasunen Dokumentazio Zentroa kudeatzea:</w:t>
      </w:r>
    </w:p>
    <w:p w:rsidR="00CA4445" w:rsidRPr="00275F93"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Drogomedia webguneari eustea eta haren eguneroko buletin elektronikoa egitea, bai eta monografikoak ere.</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3.2.2.5.2.- </w:t>
      </w:r>
      <w:r>
        <w:rPr>
          <w:rFonts w:asciiTheme="minorHAnsi" w:hAnsiTheme="minorHAnsi"/>
          <w:bCs/>
          <w:i/>
          <w:sz w:val="22"/>
          <w:szCs w:val="22"/>
          <w:u w:val="single"/>
        </w:rPr>
        <w:t>Xedeko ondorioak</w:t>
      </w:r>
    </w:p>
    <w:p w:rsidR="00CA4445" w:rsidRPr="00275F93" w:rsidRDefault="004E75A5" w:rsidP="004E75A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Osasun Sailaren estrategia definitzen duten plangintza-tresna nagusietan ezarritakoa betetze aldera, </w:t>
      </w:r>
      <w:r>
        <w:rPr>
          <w:rFonts w:asciiTheme="minorHAnsi" w:hAnsiTheme="minorHAnsi"/>
          <w:bCs/>
          <w:sz w:val="22"/>
          <w:szCs w:val="22"/>
        </w:rPr>
        <w:t xml:space="preserve">gaian entzutetsuak diren entitateekin batera lan egitea, </w:t>
      </w:r>
      <w:r>
        <w:rPr>
          <w:rFonts w:asciiTheme="minorHAnsi" w:hAnsiTheme="minorHAnsi"/>
          <w:sz w:val="22"/>
          <w:szCs w:val="22"/>
        </w:rPr>
        <w:t xml:space="preserve">  adikzioen gaian ikerketako, prestakuntzako eta difusioko jarduerak bultzatzeko, bereziki profesionalei, arduradun publikoei, ekimen sozialeko entitateei eta komunikabideei, bai eta gizarte osoari ere zuzenduta.</w:t>
      </w:r>
    </w:p>
    <w:p w:rsidR="00EC7E44" w:rsidRPr="00275F93" w:rsidRDefault="00EC7E44" w:rsidP="004E75A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3.2.2.5.3.-</w:t>
      </w:r>
      <w:r>
        <w:rPr>
          <w:rFonts w:asciiTheme="minorHAnsi" w:hAnsiTheme="minorHAnsi"/>
          <w:bCs/>
          <w:i/>
          <w:sz w:val="22"/>
          <w:szCs w:val="22"/>
          <w:u w:val="single"/>
        </w:rPr>
        <w:t xml:space="preserve"> Ekintza Plana</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sailaren dagokion agindua onartzea, eta Euskal Autonomia Erkidegoko Administrazio Orokorraren (Osasun Publikoaren eta Adikzioen Zuzendaritza) eta Eguia-Careaga SSIS Fundazioaren arteko lankidetza-hitzarmenaren eranskina sinatzea, 2019ko ekitaldiari dagokiona.</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3.2.2.5.4.- </w:t>
      </w:r>
      <w:r w:rsidR="001F3DBF">
        <w:rPr>
          <w:rFonts w:asciiTheme="minorHAnsi" w:hAnsiTheme="minorHAnsi"/>
          <w:bCs/>
          <w:i/>
          <w:sz w:val="22"/>
          <w:szCs w:val="22"/>
          <w:u w:val="single"/>
        </w:rPr>
        <w:t>Finantzaketa</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2019an, 100.000 euro baliatuko dira, helburu horiek lortze aldera. </w:t>
      </w:r>
    </w:p>
    <w:p w:rsidR="00CA4445" w:rsidRPr="00275F93"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3.2.2.5.5.- </w:t>
      </w:r>
      <w:r>
        <w:rPr>
          <w:rFonts w:asciiTheme="minorHAnsi" w:hAnsiTheme="minorHAnsi"/>
          <w:bCs/>
          <w:i/>
          <w:sz w:val="22"/>
          <w:szCs w:val="22"/>
          <w:u w:val="single"/>
        </w:rPr>
        <w:t>Adierazleak</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Erregistratzen diren erreferentzien kopurua, erantzun beharreko kontsulta kopurua eta argitaratu beharreko dokumentuen eta txostenen kopurua.</w:t>
      </w:r>
    </w:p>
    <w:p w:rsidR="00CA4445" w:rsidRPr="008C4AD5"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3.3.- IKERKETA ETA BERRIKUNTZA</w:t>
      </w: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b/>
          <w:sz w:val="22"/>
          <w:szCs w:val="22"/>
        </w:rPr>
        <w:t>3.3.1.- Osasun-arloko ikerketa- eta garapen-proiektuetarako laguntzak.</w:t>
      </w:r>
    </w:p>
    <w:p w:rsidR="00CB5045" w:rsidRPr="008C4AD5" w:rsidRDefault="00CB5045" w:rsidP="00687396">
      <w:pPr>
        <w:pStyle w:val="Default"/>
        <w:ind w:right="-852" w:firstLine="240"/>
        <w:jc w:val="both"/>
        <w:rPr>
          <w:rFonts w:asciiTheme="minorHAnsi" w:hAnsiTheme="minorHAnsi" w:cstheme="minorHAnsi"/>
          <w:bCs/>
          <w:color w:val="auto"/>
          <w:sz w:val="22"/>
          <w:szCs w:val="22"/>
          <w:u w:val="single"/>
        </w:rPr>
      </w:pP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3.3.1.1.- </w:t>
      </w:r>
      <w:r>
        <w:rPr>
          <w:rFonts w:asciiTheme="minorHAnsi" w:hAnsiTheme="minorHAnsi"/>
          <w:bCs/>
          <w:i/>
          <w:color w:val="auto"/>
          <w:sz w:val="22"/>
          <w:szCs w:val="22"/>
          <w:u w:val="single"/>
        </w:rPr>
        <w:t>Helburuak</w:t>
      </w:r>
    </w:p>
    <w:p w:rsidR="00CB5045" w:rsidRPr="008C4AD5" w:rsidRDefault="00CB5045" w:rsidP="000C22B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xml:space="preserve">Deialdiaren helburua zenbait arlotan eta modalitatetan I+G proiektuak (garatzeko bidean dauden taldeak, lankidetzakoak, garapen teknologikoa) finantzatzea da, eta, horretarako, gaixotasunen </w:t>
      </w:r>
      <w:r>
        <w:rPr>
          <w:rFonts w:asciiTheme="minorHAnsi" w:hAnsiTheme="minorHAnsi"/>
          <w:color w:val="auto"/>
          <w:sz w:val="22"/>
          <w:szCs w:val="22"/>
        </w:rPr>
        <w:lastRenderedPageBreak/>
        <w:t>prebentzioa, diagnosia eta/edo tratamendua hobetzera bideratutako jakintza sortzen, zabaltzen eta/edo aplikatzen laguntzen du, bai eta osasun publikoa sustatzen eta osasun-zerbitzuak hobetzen ere. Era berean, deialdiak interes bereziko ekintza osagarriak hartzen ditu barne, I+G proiektuetatik zuzenean eratorritako helburuak lortzeko; eta, berritasun nagusi gisa, lankidetza-proiektu bat babesteko lerro bat txertatu da Osasun Ikerketarako Institutuen artean.</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3.3.1.2.-</w:t>
      </w:r>
      <w:r>
        <w:rPr>
          <w:rFonts w:asciiTheme="minorHAnsi" w:hAnsiTheme="minorHAnsi"/>
          <w:bCs/>
          <w:i/>
          <w:color w:val="auto"/>
          <w:sz w:val="22"/>
          <w:szCs w:val="22"/>
          <w:u w:val="single"/>
        </w:rPr>
        <w:t xml:space="preserve"> Xedeko ondorioak</w:t>
      </w:r>
    </w:p>
    <w:p w:rsidR="007178E7" w:rsidRPr="008C4AD5" w:rsidRDefault="00CB5045" w:rsidP="007178E7">
      <w:pPr>
        <w:pStyle w:val="Default"/>
        <w:ind w:right="-852" w:firstLine="240"/>
        <w:jc w:val="both"/>
        <w:rPr>
          <w:rFonts w:asciiTheme="minorHAnsi" w:hAnsiTheme="minorHAnsi" w:cstheme="minorHAnsi"/>
          <w:color w:val="auto"/>
          <w:sz w:val="22"/>
          <w:szCs w:val="22"/>
        </w:rPr>
      </w:pPr>
      <w:r>
        <w:rPr>
          <w:rFonts w:asciiTheme="minorHAnsi" w:hAnsiTheme="minorHAnsi"/>
          <w:iCs/>
          <w:color w:val="auto"/>
          <w:sz w:val="22"/>
          <w:szCs w:val="22"/>
        </w:rPr>
        <w:t xml:space="preserve">Osasuneko ikerketa eta garapen proiektuentzako laguntzen bidez, Eusko Jaurlaritzak, azken finean, </w:t>
      </w:r>
      <w:r>
        <w:rPr>
          <w:rFonts w:asciiTheme="minorHAnsi" w:hAnsiTheme="minorHAnsi"/>
          <w:color w:val="auto"/>
          <w:sz w:val="22"/>
          <w:szCs w:val="22"/>
        </w:rPr>
        <w:t>pertsonen osasuna eta osasun-sistemaren kalitatea, efikazia eta efizientzia hobetu nahi ditu, bai eta garapen sozioekonomikoari lagundu ere, osasun-laguntza eta bizi-kalitatea hobetuko duten produktuak, zerbitzuak eta prozesuak garatuz. Zehazkiago, laguntzekin lortu nahi da:</w:t>
      </w:r>
    </w:p>
    <w:p w:rsidR="007178E7" w:rsidRPr="008C4AD5" w:rsidRDefault="007178E7"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ZTPB 2020 eta RIS3-ren helburuei laguntzea biozientzia-osasunaren alorrean.</w:t>
      </w:r>
    </w:p>
    <w:p w:rsidR="00056AD9" w:rsidRPr="008C4AD5"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I+Gn oinarritutako 2013-2020 Osasun Planaren helburuei laguntzea.</w:t>
      </w:r>
    </w:p>
    <w:p w:rsidR="00056AD9" w:rsidRPr="008C4AD5"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Ikerketa traslazionalaren ikuspegia indartzea, baita osasun-sisteman aplikatu ahal izateko emaitza erabilgarriak lortzea ere, transferentzia teknologikorako aukera gisa.</w:t>
      </w:r>
    </w:p>
    <w:p w:rsidR="00056AD9" w:rsidRPr="008C4AD5"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Osasun-arloan Ikertzeko eta Berritzeko 2020ko Estrategiaren zenbait helburu betetzea ardatz estrategiko hauen barruan: Eragina (RIS3-rekin lotutako ekintzak), Integrazioa (I+G+Bko agenda eta programarekin lotutako ekintzak), Pertsonak (ikerketa-komunitatea indartu) eta Baliabideak (I+Gko inbertsioa areagotu eta hobetu).</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3.3.1.3.- </w:t>
      </w:r>
      <w:r>
        <w:rPr>
          <w:rFonts w:asciiTheme="minorHAnsi" w:hAnsiTheme="minorHAnsi"/>
          <w:bCs/>
          <w:i/>
          <w:color w:val="auto"/>
          <w:sz w:val="22"/>
          <w:szCs w:val="22"/>
          <w:u w:val="single"/>
        </w:rPr>
        <w:t>Ekintza Plana</w:t>
      </w:r>
    </w:p>
    <w:p w:rsidR="00CB5045" w:rsidRPr="008C4AD5" w:rsidRDefault="00CB5045"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 xml:space="preserve">Osasuneko sailburuaren dagokion agindua onartzea, </w:t>
      </w:r>
      <w:r>
        <w:rPr>
          <w:rFonts w:asciiTheme="minorHAnsi" w:hAnsiTheme="minorHAnsi"/>
          <w:iCs/>
          <w:color w:val="auto"/>
          <w:sz w:val="22"/>
          <w:szCs w:val="22"/>
        </w:rPr>
        <w:t xml:space="preserve"> osasun-arloko ikerketa- eta garapen-proiektuen laguntzen deialdia egiteko..</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3.3.1.4.- </w:t>
      </w:r>
      <w:r w:rsidR="001F3DBF">
        <w:rPr>
          <w:rFonts w:asciiTheme="minorHAnsi" w:hAnsiTheme="minorHAnsi"/>
          <w:bCs/>
          <w:i/>
          <w:color w:val="auto"/>
          <w:sz w:val="22"/>
          <w:szCs w:val="22"/>
          <w:u w:val="single"/>
        </w:rPr>
        <w:t>Finantzaketa</w:t>
      </w:r>
    </w:p>
    <w:p w:rsidR="009D13CD" w:rsidRPr="008C4AD5" w:rsidRDefault="00CB5045"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2019an, xede horretara 4.010.000 euro bideratzea aurreikusten da. Horietatik 2.000.000 € zenbait urtetarako proiektuak ordaintzeko erabiliko dira; 80.000,00 €-ko ordainketa-kreditutan banatzen da 2019ko ekitaldirako, eta konpromiso-kreditutan, 630.000,00 euro 2020ko ekitaldirako, 710.000,00 euro 2021eko ekitaldirako eta 580.000,00 euro 2022ko ekitaldirako. Beste 2.010.000 €-ak lankidetza-proiektuetarako erabiliko dira, 2019ko ekitaldian gauzatuko direnak.</w:t>
      </w:r>
    </w:p>
    <w:p w:rsidR="00CB5045" w:rsidRPr="008C4AD5" w:rsidRDefault="009D13C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Finantzaketa: 2018ko ekitaldian Lehendakaritzatik Osasun Sailera transferitutako Zientzia, Teknologia eta Berrikuntza Planaren funtsekin finantzatuko da, 2019ko aurrekontuan mantendu direnak, aurrekontuaren luzapenaren ondorioz; era berean, funts propioak erabiliko dira, Osasun Sailaren aurrekontuen 4. kapituluaren kontura (gastu arrunten transferentziak eta dirulaguntzak).</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i/>
          <w:color w:val="auto"/>
          <w:sz w:val="22"/>
          <w:szCs w:val="22"/>
          <w:u w:val="single"/>
        </w:rPr>
        <w:t>3.3</w:t>
      </w:r>
      <w:r>
        <w:rPr>
          <w:rFonts w:asciiTheme="minorHAnsi" w:hAnsiTheme="minorHAnsi"/>
          <w:bCs/>
          <w:color w:val="auto"/>
          <w:sz w:val="22"/>
          <w:szCs w:val="22"/>
          <w:u w:val="single"/>
        </w:rPr>
        <w:t>.1.5.-</w:t>
      </w:r>
      <w:r>
        <w:rPr>
          <w:rFonts w:asciiTheme="minorHAnsi" w:hAnsiTheme="minorHAnsi"/>
          <w:bCs/>
          <w:i/>
          <w:color w:val="auto"/>
          <w:sz w:val="22"/>
          <w:szCs w:val="22"/>
          <w:u w:val="single"/>
        </w:rPr>
        <w:t xml:space="preserve"> Adierazleak</w:t>
      </w:r>
    </w:p>
    <w:p w:rsidR="00CB5045" w:rsidRPr="008C4AD5" w:rsidRDefault="00CB5045"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 kopurua: 35.</w:t>
      </w:r>
    </w:p>
    <w:p w:rsidR="00CB5045" w:rsidRPr="00776C7D" w:rsidRDefault="00CB5045" w:rsidP="00687396">
      <w:pPr>
        <w:ind w:right="-852" w:firstLine="240"/>
        <w:jc w:val="both"/>
        <w:rPr>
          <w:rFonts w:asciiTheme="minorHAnsi" w:hAnsiTheme="minorHAnsi" w:cstheme="minorHAnsi"/>
          <w:b/>
          <w:sz w:val="22"/>
          <w:szCs w:val="22"/>
          <w:lang w:eastAsia="es-ES_tradnl"/>
        </w:rPr>
      </w:pPr>
    </w:p>
    <w:p w:rsidR="00CB5045" w:rsidRPr="008C4AD5" w:rsidRDefault="00CB5045" w:rsidP="00687396">
      <w:pPr>
        <w:ind w:right="-852" w:firstLine="240"/>
        <w:jc w:val="both"/>
        <w:rPr>
          <w:rFonts w:asciiTheme="minorHAnsi" w:hAnsiTheme="minorHAnsi" w:cstheme="minorHAnsi"/>
          <w:b/>
          <w:sz w:val="22"/>
          <w:szCs w:val="22"/>
        </w:rPr>
      </w:pPr>
      <w:r>
        <w:rPr>
          <w:rFonts w:asciiTheme="minorHAnsi" w:hAnsiTheme="minorHAnsi"/>
          <w:b/>
          <w:sz w:val="22"/>
          <w:szCs w:val="22"/>
        </w:rPr>
        <w:t>3.3.2.- Dirulaguntza izendunak: Ikerketa eta berrikuntza.</w:t>
      </w:r>
    </w:p>
    <w:p w:rsidR="00CB5045" w:rsidRPr="00776C7D" w:rsidRDefault="00CB5045" w:rsidP="00687396">
      <w:pPr>
        <w:ind w:right="-852" w:firstLine="240"/>
        <w:jc w:val="both"/>
        <w:rPr>
          <w:rFonts w:asciiTheme="minorHAnsi" w:hAnsiTheme="minorHAnsi" w:cstheme="minorHAnsi"/>
          <w:b/>
          <w:sz w:val="22"/>
          <w:szCs w:val="22"/>
          <w:lang w:eastAsia="es-ES_tradnl"/>
        </w:rPr>
      </w:pPr>
    </w:p>
    <w:p w:rsidR="00CB5045" w:rsidRPr="008C4AD5" w:rsidRDefault="00CB5045" w:rsidP="00687396">
      <w:pPr>
        <w:ind w:right="-852" w:firstLine="240"/>
        <w:jc w:val="both"/>
        <w:rPr>
          <w:rFonts w:asciiTheme="minorHAnsi" w:hAnsiTheme="minorHAnsi" w:cstheme="minorHAnsi"/>
          <w:b/>
          <w:sz w:val="22"/>
          <w:szCs w:val="22"/>
        </w:rPr>
      </w:pPr>
      <w:r>
        <w:rPr>
          <w:rFonts w:asciiTheme="minorHAnsi" w:hAnsiTheme="minorHAnsi"/>
          <w:b/>
          <w:sz w:val="22"/>
          <w:szCs w:val="22"/>
        </w:rPr>
        <w:t>3.3.2.1.- Osasun Zerbitzuen Ikerketa Institutua (KRONIKGUNE) irabazi-asmorik gabeko elkartearentzako dirulaguntza.</w:t>
      </w:r>
    </w:p>
    <w:p w:rsidR="000C22B0" w:rsidRPr="00776C7D" w:rsidRDefault="000C22B0" w:rsidP="00687396">
      <w:pPr>
        <w:ind w:right="-852" w:firstLine="240"/>
        <w:jc w:val="both"/>
        <w:rPr>
          <w:rFonts w:asciiTheme="minorHAnsi" w:hAnsiTheme="minorHAnsi" w:cstheme="minorHAnsi"/>
          <w:b/>
          <w:sz w:val="22"/>
          <w:szCs w:val="22"/>
          <w:lang w:eastAsia="es-ES_tradnl"/>
        </w:rPr>
      </w:pP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3.3.2.1.1.- </w:t>
      </w:r>
      <w:r>
        <w:rPr>
          <w:rFonts w:asciiTheme="minorHAnsi" w:hAnsiTheme="minorHAnsi"/>
          <w:bCs/>
          <w:i/>
          <w:sz w:val="22"/>
          <w:szCs w:val="22"/>
          <w:u w:val="single"/>
        </w:rPr>
        <w:t>Helburuak</w:t>
      </w:r>
    </w:p>
    <w:p w:rsidR="00CB5045" w:rsidRPr="008C4AD5" w:rsidRDefault="00CB5045" w:rsidP="00687396">
      <w:pPr>
        <w:numPr>
          <w:ilvl w:val="0"/>
          <w:numId w:val="2"/>
        </w:numPr>
        <w:ind w:left="714" w:right="-852" w:firstLine="240"/>
        <w:contextualSpacing/>
        <w:jc w:val="both"/>
        <w:rPr>
          <w:rFonts w:asciiTheme="minorHAnsi" w:eastAsiaTheme="minorHAnsi" w:hAnsiTheme="minorHAnsi" w:cstheme="minorHAnsi"/>
          <w:sz w:val="22"/>
          <w:szCs w:val="22"/>
        </w:rPr>
      </w:pPr>
      <w:r>
        <w:rPr>
          <w:rFonts w:asciiTheme="minorHAnsi" w:hAnsiTheme="minorHAnsi"/>
          <w:sz w:val="22"/>
          <w:szCs w:val="22"/>
        </w:rPr>
        <w:t>Osasun-zerbitzuen kudeaketarekin eta antolakuntzarekin lotutako ikerketaren eta ikerkuntzako berrikuntzaren garapena eragitea, zahartzaroak, kronikotasunak eta mendekotasunak eragindako erronkak barne.</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Arrakastaz garatzea Europako zenbait proiektu, zehazkiago Kronikgune partaide dituenak (Osakidetzarekin).</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Horizon 2020 izeneko deialdietan proiektu berriak lortzea, Osakidetzaren eta Osasun Planaren lerro estrategikoekin bat egiten dutenak.</w:t>
      </w:r>
    </w:p>
    <w:p w:rsidR="00CB5045" w:rsidRPr="008C4AD5" w:rsidRDefault="00CB5045" w:rsidP="00687396">
      <w:pPr>
        <w:numPr>
          <w:ilvl w:val="0"/>
          <w:numId w:val="2"/>
        </w:numPr>
        <w:ind w:left="714" w:right="-852" w:firstLine="240"/>
        <w:contextualSpacing/>
        <w:jc w:val="both"/>
        <w:rPr>
          <w:rFonts w:asciiTheme="minorHAnsi" w:eastAsiaTheme="minorHAnsi" w:hAnsiTheme="minorHAnsi" w:cstheme="minorHAnsi"/>
          <w:sz w:val="22"/>
          <w:szCs w:val="22"/>
        </w:rPr>
      </w:pPr>
      <w:r>
        <w:rPr>
          <w:rFonts w:asciiTheme="minorHAnsi" w:hAnsiTheme="minorHAnsi"/>
          <w:sz w:val="22"/>
          <w:szCs w:val="22"/>
        </w:rPr>
        <w:t>EAEko Sistema Sanitarioa Europako erreferente bihurtzea, zahartze aktiboa eta osasungarria lantzeari dagokionez.</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Zientzia, Teknologia eta Berrikuntzako Euskal Sareko (ZTBES) beste eragile batzuekin lankidetzan aritzea, Euskal Autonomia Erkidegoan balio soziala eta ekonomikoa sortzen laguntzeko.</w:t>
      </w:r>
    </w:p>
    <w:p w:rsidR="00CB5045" w:rsidRPr="008C4AD5" w:rsidRDefault="00CB5045" w:rsidP="00687396">
      <w:pPr>
        <w:numPr>
          <w:ilvl w:val="0"/>
          <w:numId w:val="2"/>
        </w:numPr>
        <w:ind w:right="-852" w:firstLine="240"/>
        <w:jc w:val="both"/>
        <w:rPr>
          <w:rFonts w:asciiTheme="minorHAnsi" w:eastAsiaTheme="minorHAnsi" w:hAnsiTheme="minorHAnsi" w:cstheme="minorHAnsi"/>
          <w:sz w:val="22"/>
          <w:szCs w:val="22"/>
        </w:rPr>
      </w:pPr>
      <w:r>
        <w:rPr>
          <w:rFonts w:asciiTheme="minorHAnsi" w:hAnsiTheme="minorHAnsi"/>
          <w:sz w:val="22"/>
          <w:szCs w:val="22"/>
        </w:rPr>
        <w:lastRenderedPageBreak/>
        <w:t>EAEko Osasun Sistemaren barruan eta handik kanpo ezagutza partekatzea, ikerketaren emaitzak zabalduz.</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3.3.2.1.2.- </w:t>
      </w:r>
      <w:r>
        <w:rPr>
          <w:rFonts w:asciiTheme="minorHAnsi" w:hAnsiTheme="minorHAnsi"/>
          <w:bCs/>
          <w:i/>
          <w:sz w:val="22"/>
          <w:szCs w:val="22"/>
          <w:u w:val="single"/>
        </w:rPr>
        <w:t>Xedeko ondorioak</w:t>
      </w:r>
    </w:p>
    <w:p w:rsidR="00CB5045" w:rsidRPr="008C4AD5" w:rsidRDefault="00CB5045" w:rsidP="00687396">
      <w:pPr>
        <w:ind w:right="-852" w:firstLine="240"/>
        <w:jc w:val="both"/>
        <w:rPr>
          <w:rFonts w:asciiTheme="minorHAnsi" w:eastAsiaTheme="minorHAnsi" w:hAnsiTheme="minorHAnsi" w:cstheme="minorHAnsi"/>
          <w:sz w:val="22"/>
          <w:szCs w:val="22"/>
        </w:rPr>
      </w:pPr>
      <w:r>
        <w:rPr>
          <w:rFonts w:asciiTheme="minorHAnsi" w:hAnsiTheme="minorHAnsi"/>
          <w:sz w:val="22"/>
          <w:szCs w:val="22"/>
        </w:rPr>
        <w:t>Baliabide honen bidez, osasun-zerbitzuen ikerketa (zahartze aktiboa barne) lantzeko plan estrategikoa garatu nahi da, bai eta zerbitzu sanitarioen, zahartze aktiboaren eta kronikotasunaren arloetan proiektuak prestatzeko, kudeatzeko eta koordinatzeko jarduerak ere, eta, oro har, erakundearen helburuak garatzeko.</w:t>
      </w:r>
    </w:p>
    <w:p w:rsidR="00CB5045" w:rsidRPr="008C4AD5" w:rsidRDefault="00CB5045" w:rsidP="00687396">
      <w:pPr>
        <w:ind w:right="-852"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plangintza-tresnak betetzea, Osasunean Ikertzeko eta Berritzeko 2020 Estrategia barne.</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3.3.2.1.3.- </w:t>
      </w:r>
      <w:r>
        <w:rPr>
          <w:rFonts w:asciiTheme="minorHAnsi" w:hAnsiTheme="minorHAnsi"/>
          <w:bCs/>
          <w:i/>
          <w:sz w:val="22"/>
          <w:szCs w:val="22"/>
          <w:u w:val="single"/>
        </w:rPr>
        <w:t>Ekintza Plana</w:t>
      </w:r>
    </w:p>
    <w:p w:rsidR="00CB5045" w:rsidRPr="008C4AD5" w:rsidRDefault="00CB5045" w:rsidP="00687396">
      <w:pPr>
        <w:ind w:right="-852" w:firstLine="240"/>
        <w:jc w:val="both"/>
        <w:rPr>
          <w:rFonts w:asciiTheme="minorHAnsi" w:hAnsiTheme="minorHAnsi" w:cstheme="minorHAnsi"/>
          <w:bCs/>
          <w:i/>
          <w:sz w:val="22"/>
          <w:szCs w:val="22"/>
          <w:u w:val="single"/>
        </w:rPr>
      </w:pPr>
      <w:r>
        <w:rPr>
          <w:rFonts w:asciiTheme="minorHAnsi" w:hAnsiTheme="minorHAnsi"/>
          <w:sz w:val="22"/>
          <w:szCs w:val="22"/>
        </w:rPr>
        <w:t>Osasuneko sailburuaren dagokion agindua onartzea, 2019ko ekitaldikoa.</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3.3.2.1.4.- </w:t>
      </w:r>
      <w:r w:rsidR="001F3DBF">
        <w:rPr>
          <w:rFonts w:asciiTheme="minorHAnsi" w:hAnsiTheme="minorHAnsi"/>
          <w:bCs/>
          <w:i/>
          <w:sz w:val="22"/>
          <w:szCs w:val="22"/>
          <w:u w:val="single"/>
        </w:rPr>
        <w:t>Finantzaketa</w:t>
      </w:r>
    </w:p>
    <w:p w:rsidR="00CB5045" w:rsidRPr="008C4AD5"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2019an, 475.000 euro baliatuko dira, helburu horiek lortze aldera.</w:t>
      </w:r>
    </w:p>
    <w:p w:rsidR="00CB5045" w:rsidRPr="008C4AD5"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3.3.2.1.5.- </w:t>
      </w:r>
      <w:r>
        <w:rPr>
          <w:rFonts w:asciiTheme="minorHAnsi" w:hAnsiTheme="minorHAnsi"/>
          <w:bCs/>
          <w:i/>
          <w:sz w:val="22"/>
          <w:szCs w:val="22"/>
          <w:u w:val="single"/>
        </w:rPr>
        <w:t>Adierazleak</w:t>
      </w:r>
    </w:p>
    <w:p w:rsidR="00CB5045" w:rsidRPr="008C4AD5"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ab/>
        <w:t>Plan estrategikoan ezarritako helburuak betetzea.</w:t>
      </w:r>
    </w:p>
    <w:p w:rsidR="00CB5045" w:rsidRPr="008C4AD5" w:rsidRDefault="00CB5045" w:rsidP="000C22B0">
      <w:pPr>
        <w:ind w:right="-852" w:firstLine="240"/>
        <w:jc w:val="both"/>
        <w:rPr>
          <w:rFonts w:asciiTheme="minorHAnsi" w:hAnsiTheme="minorHAnsi" w:cstheme="minorHAnsi"/>
          <w:sz w:val="22"/>
          <w:szCs w:val="22"/>
        </w:rPr>
      </w:pPr>
      <w:r>
        <w:rPr>
          <w:rFonts w:asciiTheme="minorHAnsi" w:hAnsiTheme="minorHAnsi"/>
          <w:sz w:val="22"/>
          <w:szCs w:val="22"/>
        </w:rPr>
        <w:tab/>
        <w:t>Europan kudeatu beharreko proiektuen kopurua.</w:t>
      </w:r>
    </w:p>
    <w:p w:rsidR="001D2ED0" w:rsidRPr="00776C7D" w:rsidRDefault="001D2ED0" w:rsidP="000C22B0">
      <w:pPr>
        <w:ind w:right="-852" w:firstLine="240"/>
        <w:jc w:val="both"/>
        <w:rPr>
          <w:rFonts w:asciiTheme="minorHAnsi" w:hAnsiTheme="minorHAnsi" w:cstheme="minorHAnsi"/>
          <w:sz w:val="22"/>
          <w:szCs w:val="22"/>
          <w:lang w:eastAsia="es-ES_tradnl"/>
        </w:rPr>
      </w:pP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3.3.2.2- Izendun dirulaguntza CITA ALZHEIMER Fundazioari, Alzheimer-en gaixotasuna ikertzearekin lotutako jardueren garapena finantzatzeko. </w:t>
      </w: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1D2ED0" w:rsidRPr="008C4AD5" w:rsidRDefault="001D2ED0"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3.3.2.2.1.- </w:t>
      </w:r>
      <w:r>
        <w:rPr>
          <w:rFonts w:asciiTheme="minorHAnsi" w:hAnsiTheme="minorHAnsi"/>
          <w:bCs/>
          <w:i/>
          <w:color w:val="auto"/>
          <w:sz w:val="22"/>
          <w:szCs w:val="22"/>
          <w:u w:val="single"/>
        </w:rPr>
        <w:t>Helburuak</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 horren zenbatekoak balio du Gipuzkoa Alzheimer Proiektua eta Deba proiektua finantzatzeko.</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u w:val="single"/>
        </w:rPr>
        <w:t xml:space="preserve">3.3.2.2.2.- </w:t>
      </w:r>
      <w:r>
        <w:rPr>
          <w:rFonts w:asciiTheme="minorHAnsi" w:hAnsiTheme="minorHAnsi"/>
          <w:i/>
          <w:color w:val="auto"/>
          <w:sz w:val="22"/>
          <w:szCs w:val="22"/>
          <w:u w:val="single"/>
        </w:rPr>
        <w:t>Xedeko ondorioak</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Gipuzkoa Alzheimer Proiektua CITA-alzhéimer Fundazioaren ikerketa-plataformaren garapena da. Plataforma horrek honako hauek ditu: datu demografiko, epidemiologiko, kliniko eta neuropsikologikoen basea, 3-Teslako erresonantzia magnetiko (EM) estruktural eta funtzionalen zerebro-irudien artxiboa eta kohortea osatzen duten pertsonen eta Alzheimer-en gaixotasuna fase klinikoan, aurre-klinikoan eta prodromikoan duten pertsonen biologia laginen biobankoa.</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Cita-Alzheimer Fundazioak diseinatu eta bultzatutako proiektua da Deba azterlana, zeinak ikerkuntza, laguntza medikoa eta soziala eta STOP ALZHÉIMER 2020 izeneko estrategiaren baitako sentsibilizazioa eta parte-hartzea batzen baititu. Estrategia horren funtsa hauxe da: Deban ikerketa zientifiko, sanitario eta sozialeko benetan laborategia sortzea, eta horren emaitzak berehala zabalduko dira Gipuzkoako beste herri batzuetara.</w:t>
      </w: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rPr>
          <w:rFonts w:ascii="Helvetica" w:hAnsi="Helvetica"/>
          <w:sz w:val="18"/>
          <w:szCs w:val="18"/>
        </w:rPr>
        <w:t>.</w:t>
      </w:r>
      <w:r>
        <w:rPr>
          <w:rFonts w:asciiTheme="minorHAnsi" w:hAnsiTheme="minorHAnsi"/>
          <w:bCs/>
          <w:sz w:val="22"/>
          <w:szCs w:val="22"/>
          <w:u w:val="single"/>
        </w:rPr>
        <w:t>3.3.2.2.3.</w:t>
      </w:r>
      <w:r>
        <w:rPr>
          <w:rFonts w:asciiTheme="minorHAnsi" w:hAnsiTheme="minorHAnsi"/>
          <w:bCs/>
          <w:i/>
          <w:sz w:val="22"/>
          <w:szCs w:val="22"/>
          <w:u w:val="single"/>
        </w:rPr>
        <w:t>- Ekintza Plana</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Agindu baten bidez, Cita-Alzheimer Fundazioari dirulaguntza ematea, EAEn Alzheimer-en gaixotasunaren ikerkuntzarekin lotutako jarduerak garatzeko.</w:t>
      </w:r>
    </w:p>
    <w:p w:rsidR="001D2ED0" w:rsidRPr="008C4AD5" w:rsidRDefault="001D2ED0" w:rsidP="001D2ED0">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3.3.2.2.4.- </w:t>
      </w:r>
      <w:r w:rsidR="001F3DBF">
        <w:rPr>
          <w:rFonts w:asciiTheme="minorHAnsi" w:hAnsiTheme="minorHAnsi"/>
          <w:bCs/>
          <w:i/>
          <w:sz w:val="22"/>
          <w:szCs w:val="22"/>
          <w:u w:val="single"/>
        </w:rPr>
        <w:t>Finantzaketa</w:t>
      </w:r>
    </w:p>
    <w:p w:rsidR="001D2ED0" w:rsidRPr="008C4AD5" w:rsidRDefault="008C4AD5"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2019an, 250.000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1D2ED0" w:rsidRPr="008C4AD5" w:rsidRDefault="001D2ED0"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3.3.2.2.5.- </w:t>
      </w:r>
      <w:r>
        <w:rPr>
          <w:rFonts w:asciiTheme="minorHAnsi" w:hAnsiTheme="minorHAnsi"/>
          <w:bCs/>
          <w:i/>
          <w:color w:val="auto"/>
          <w:sz w:val="22"/>
          <w:szCs w:val="22"/>
          <w:u w:val="single"/>
        </w:rPr>
        <w:t>Adierazleak</w:t>
      </w:r>
    </w:p>
    <w:p w:rsidR="001D2ED0" w:rsidRPr="008C4AD5"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0C22B0" w:rsidRPr="00C71919" w:rsidRDefault="000C22B0" w:rsidP="000C22B0">
      <w:pPr>
        <w:ind w:right="-852" w:firstLine="240"/>
        <w:jc w:val="both"/>
        <w:rPr>
          <w:rFonts w:asciiTheme="minorHAnsi" w:hAnsiTheme="minorHAnsi" w:cstheme="minorHAnsi"/>
          <w:b/>
          <w:bCs/>
          <w:sz w:val="22"/>
          <w:szCs w:val="22"/>
        </w:rPr>
      </w:pPr>
    </w:p>
    <w:p w:rsidR="00CB5045" w:rsidRPr="00C71919" w:rsidRDefault="00CB5045" w:rsidP="00687396">
      <w:pPr>
        <w:spacing w:after="200" w:line="276" w:lineRule="auto"/>
        <w:ind w:right="-852" w:firstLine="240"/>
        <w:jc w:val="both"/>
        <w:rPr>
          <w:rFonts w:asciiTheme="minorHAnsi" w:hAnsiTheme="minorHAnsi" w:cstheme="minorHAnsi"/>
          <w:b/>
          <w:bCs/>
          <w:sz w:val="22"/>
          <w:szCs w:val="22"/>
        </w:rPr>
      </w:pPr>
      <w:r>
        <w:rPr>
          <w:rFonts w:asciiTheme="minorHAnsi" w:hAnsiTheme="minorHAnsi"/>
          <w:b/>
          <w:bCs/>
          <w:sz w:val="22"/>
          <w:szCs w:val="22"/>
        </w:rPr>
        <w:t>3.3.3- Berrikuntza+Ikerketa+Osasuna Euskal Fundazioaren (BIOEF) birikako minbiziaren ikerketa-proiektuentzako laguntzak.</w:t>
      </w:r>
    </w:p>
    <w:p w:rsidR="00CB5045" w:rsidRPr="00C71919"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 xml:space="preserve">3.3.3.1.- </w:t>
      </w:r>
      <w:r>
        <w:rPr>
          <w:rFonts w:asciiTheme="minorHAnsi" w:hAnsiTheme="minorHAnsi"/>
          <w:bCs/>
          <w:i/>
          <w:sz w:val="22"/>
          <w:szCs w:val="22"/>
          <w:u w:val="single"/>
        </w:rPr>
        <w:t>Helburuak</w:t>
      </w:r>
    </w:p>
    <w:p w:rsidR="00CB5045" w:rsidRPr="00C71919" w:rsidRDefault="00CB5045" w:rsidP="000C22B0">
      <w:pPr>
        <w:ind w:left="284" w:right="-852"/>
        <w:jc w:val="both"/>
        <w:rPr>
          <w:rFonts w:asciiTheme="minorHAnsi" w:hAnsiTheme="minorHAnsi" w:cstheme="minorHAnsi"/>
          <w:bCs/>
          <w:sz w:val="22"/>
          <w:szCs w:val="22"/>
        </w:rPr>
      </w:pPr>
      <w:r>
        <w:rPr>
          <w:rFonts w:asciiTheme="minorHAnsi" w:hAnsiTheme="minorHAnsi"/>
          <w:bCs/>
          <w:sz w:val="22"/>
          <w:szCs w:val="22"/>
        </w:rPr>
        <w:t xml:space="preserve">Birikako minbiziaren gaineko ikerketa biomedikoaren proiektuak bultzatzea. </w:t>
      </w:r>
    </w:p>
    <w:p w:rsidR="00CB5045" w:rsidRPr="00C71919" w:rsidRDefault="001D2ED0"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 xml:space="preserve">3.3.3.2.- </w:t>
      </w:r>
      <w:r>
        <w:rPr>
          <w:rFonts w:asciiTheme="minorHAnsi" w:hAnsiTheme="minorHAnsi"/>
          <w:bCs/>
          <w:i/>
          <w:sz w:val="22"/>
          <w:szCs w:val="22"/>
          <w:u w:val="single"/>
        </w:rPr>
        <w:t>Xedeko ondorioak</w:t>
      </w:r>
    </w:p>
    <w:p w:rsidR="00CB5045" w:rsidRPr="00C71919"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lastRenderedPageBreak/>
        <w:t xml:space="preserve">BIOEFek kudeatutako birikako minbiziaren gaineko ikerketa-proiektuei laguntzak emanez, patologia horrekin lotutako hainbat alderdi aztertu nahi dira, oso arazo garrantzitsua baita, hark duen prebalentziagatik eta hilgarritasunagatik. </w:t>
      </w:r>
    </w:p>
    <w:p w:rsidR="00CB5045" w:rsidRPr="00C71919"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 xml:space="preserve">3.3.3.3.- </w:t>
      </w:r>
      <w:r>
        <w:rPr>
          <w:rFonts w:asciiTheme="minorHAnsi" w:hAnsiTheme="minorHAnsi"/>
          <w:bCs/>
          <w:i/>
          <w:sz w:val="22"/>
          <w:szCs w:val="22"/>
          <w:u w:val="single"/>
        </w:rPr>
        <w:t>Ekintza Plana</w:t>
      </w:r>
    </w:p>
    <w:p w:rsidR="00CB5045" w:rsidRPr="00C71919"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Osasuneko sailburuaren agindu bat onartzea, BIOEF Berrikuntza+Ikerketa+Osasuna Euskal Fundazioaren birikako minbiziaren inguruko ikerketa proiektuentzako laguntzen deialdia onetsiko duena.</w:t>
      </w:r>
    </w:p>
    <w:p w:rsidR="00CB5045" w:rsidRPr="00C71919" w:rsidRDefault="00CB5045" w:rsidP="000C22B0">
      <w:pPr>
        <w:ind w:left="284" w:right="-852"/>
        <w:jc w:val="both"/>
        <w:rPr>
          <w:rFonts w:asciiTheme="minorHAnsi" w:hAnsiTheme="minorHAnsi" w:cstheme="minorHAnsi"/>
          <w:bCs/>
          <w:i/>
          <w:sz w:val="22"/>
          <w:szCs w:val="22"/>
          <w:u w:val="single"/>
        </w:rPr>
      </w:pPr>
      <w:r>
        <w:rPr>
          <w:rFonts w:asciiTheme="minorHAnsi" w:hAnsiTheme="minorHAnsi"/>
          <w:bCs/>
          <w:sz w:val="22"/>
          <w:szCs w:val="22"/>
          <w:u w:val="single"/>
        </w:rPr>
        <w:t xml:space="preserve">3.3.3.4.- </w:t>
      </w:r>
      <w:r w:rsidR="001F3DBF">
        <w:rPr>
          <w:rFonts w:asciiTheme="minorHAnsi" w:hAnsiTheme="minorHAnsi"/>
          <w:bCs/>
          <w:i/>
          <w:sz w:val="22"/>
          <w:szCs w:val="22"/>
          <w:u w:val="single"/>
        </w:rPr>
        <w:t>Finantzaketa</w:t>
      </w:r>
    </w:p>
    <w:p w:rsidR="008427AE" w:rsidRPr="00C71919"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2019ko lehen hiruhilekoan jakingo da deialdiaren zuzkidura.</w:t>
      </w:r>
    </w:p>
    <w:p w:rsidR="00CB5045" w:rsidRPr="00C71919"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Euskal Telebista SAU (ETB) sozietateak BIOEF fundazioari emandako funtsekin finantzatzen da, bi erakunde horiek 2018ko azaroaren 28an sinatutako lankidetza hitzarmenari esker; halaber, ETBk 2018ko azaroaren 30etik abenduaren 13ra bitartean antolatu nahi zuen sentsibilizazio-kanpainaren helburua berbera zen, hau da, birikako minbizia ikertzea oso garrantzitsua eta beharrezkoa dela ohartaraztea.</w:t>
      </w:r>
    </w:p>
    <w:p w:rsidR="00CB5045" w:rsidRPr="00C71919"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 xml:space="preserve">3.3.3.5.- </w:t>
      </w:r>
      <w:r>
        <w:rPr>
          <w:rFonts w:asciiTheme="minorHAnsi" w:hAnsiTheme="minorHAnsi"/>
          <w:bCs/>
          <w:i/>
          <w:sz w:val="22"/>
          <w:szCs w:val="22"/>
          <w:u w:val="single"/>
        </w:rPr>
        <w:t>Adierazleak</w:t>
      </w:r>
    </w:p>
    <w:p w:rsidR="00CB5045" w:rsidRPr="00C71919" w:rsidRDefault="00CB5045" w:rsidP="000C22B0">
      <w:pPr>
        <w:ind w:right="-852"/>
        <w:jc w:val="both"/>
        <w:rPr>
          <w:rFonts w:asciiTheme="minorHAnsi" w:hAnsiTheme="minorHAnsi" w:cstheme="minorHAnsi"/>
          <w:sz w:val="22"/>
          <w:szCs w:val="22"/>
        </w:rPr>
      </w:pPr>
      <w:r>
        <w:rPr>
          <w:rFonts w:asciiTheme="minorHAnsi" w:hAnsiTheme="minorHAnsi"/>
          <w:bCs/>
          <w:sz w:val="22"/>
          <w:szCs w:val="22"/>
        </w:rPr>
        <w:t>Diruz lagundu beharreko proiektu kopurua: 5.</w:t>
      </w:r>
    </w:p>
    <w:p w:rsidR="00820C73" w:rsidRPr="00776C7D" w:rsidRDefault="00820C73" w:rsidP="00687396">
      <w:pPr>
        <w:ind w:right="-852" w:firstLine="240"/>
        <w:jc w:val="both"/>
        <w:rPr>
          <w:rFonts w:asciiTheme="minorHAnsi" w:hAnsiTheme="minorHAnsi" w:cstheme="minorHAnsi"/>
          <w:sz w:val="22"/>
          <w:szCs w:val="22"/>
          <w:lang w:eastAsia="es-ES_tradnl"/>
        </w:rPr>
      </w:pPr>
    </w:p>
    <w:p w:rsidR="002E77CA" w:rsidRPr="00C71919" w:rsidRDefault="002E77CA" w:rsidP="00687396">
      <w:pPr>
        <w:spacing w:after="200" w:line="276" w:lineRule="auto"/>
        <w:ind w:right="-852"/>
        <w:jc w:val="both"/>
        <w:rPr>
          <w:rFonts w:asciiTheme="minorHAnsi" w:hAnsiTheme="minorHAnsi" w:cstheme="minorHAnsi"/>
          <w:b/>
          <w:bCs/>
          <w:sz w:val="22"/>
          <w:szCs w:val="22"/>
        </w:rPr>
      </w:pPr>
      <w:r>
        <w:rPr>
          <w:rFonts w:asciiTheme="minorHAnsi" w:hAnsiTheme="minorHAnsi"/>
          <w:b/>
          <w:bCs/>
          <w:sz w:val="22"/>
          <w:szCs w:val="22"/>
        </w:rPr>
        <w:t>3.4.- PROFESIONALAK</w:t>
      </w:r>
    </w:p>
    <w:p w:rsidR="002E77CA" w:rsidRPr="00FB4ED0" w:rsidRDefault="002E77CA" w:rsidP="00687396">
      <w:pPr>
        <w:spacing w:after="200" w:line="276" w:lineRule="auto"/>
        <w:ind w:right="-852"/>
        <w:jc w:val="both"/>
        <w:rPr>
          <w:rFonts w:asciiTheme="minorHAnsi" w:hAnsiTheme="minorHAnsi" w:cstheme="minorHAnsi"/>
          <w:b/>
          <w:bCs/>
          <w:sz w:val="22"/>
          <w:szCs w:val="22"/>
        </w:rPr>
      </w:pPr>
      <w:r>
        <w:rPr>
          <w:rFonts w:asciiTheme="minorHAnsi" w:hAnsiTheme="minorHAnsi"/>
          <w:b/>
          <w:bCs/>
          <w:sz w:val="22"/>
          <w:szCs w:val="22"/>
        </w:rPr>
        <w:t>3.4.1.- EAEko osasun-arloko profesionalentzako laguntzak eta bekak ematea, norbanakoei.</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3.4.1.1.- </w:t>
      </w:r>
      <w:r>
        <w:rPr>
          <w:rFonts w:ascii="Calibri" w:hAnsi="Calibri"/>
          <w:bCs/>
          <w:i/>
          <w:sz w:val="22"/>
          <w:szCs w:val="22"/>
          <w:u w:val="single"/>
        </w:rPr>
        <w:t>Helburuak</w:t>
      </w:r>
    </w:p>
    <w:p w:rsidR="002E77CA" w:rsidRPr="00FB4ED0"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 xml:space="preserve">Prestakuntza jasotzea, kualifikazio optimoa bermatzeko lanabesa den heinean, eta langileen garapen profesionala garatzea. Berariaz </w:t>
      </w:r>
      <w:r>
        <w:rPr>
          <w:rFonts w:ascii="Calibri" w:hAnsi="Calibri"/>
          <w:b/>
          <w:sz w:val="22"/>
          <w:szCs w:val="22"/>
        </w:rPr>
        <w:t>sustatu nahi dira atzerriko prestakuntza-egonaldiak</w:t>
      </w:r>
      <w:r>
        <w:rPr>
          <w:rFonts w:ascii="Calibri" w:hAnsi="Calibri"/>
          <w:sz w:val="22"/>
          <w:szCs w:val="22"/>
        </w:rPr>
        <w:t xml:space="preserve"> eta </w:t>
      </w:r>
      <w:r>
        <w:rPr>
          <w:rFonts w:ascii="Calibri" w:hAnsi="Calibri"/>
          <w:b/>
          <w:sz w:val="22"/>
          <w:szCs w:val="22"/>
        </w:rPr>
        <w:t>estatuko eta atzerriko unibertsitate-zentroetan gaitasun aurreratuak</w:t>
      </w:r>
      <w:r>
        <w:rPr>
          <w:rFonts w:ascii="Calibri" w:hAnsi="Calibri"/>
          <w:sz w:val="22"/>
          <w:szCs w:val="22"/>
        </w:rPr>
        <w:t xml:space="preserve"> eskuratzea, </w:t>
      </w:r>
      <w:r>
        <w:rPr>
          <w:rFonts w:ascii="Calibri" w:hAnsi="Calibri"/>
          <w:b/>
          <w:sz w:val="22"/>
          <w:szCs w:val="22"/>
        </w:rPr>
        <w:t>kudeaketa sanitario, osasun publiko, zainketa aringarrien eta Familia eta Komunitate Medikuntzaren integrazio asistentzialaren eta garapenaren alorrean</w:t>
      </w:r>
      <w:r>
        <w:rPr>
          <w:rFonts w:ascii="Calibri" w:hAnsi="Calibri"/>
          <w:sz w:val="22"/>
          <w:szCs w:val="22"/>
        </w:rPr>
        <w:t>.</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3.4.1.2.- </w:t>
      </w:r>
      <w:r>
        <w:rPr>
          <w:rFonts w:ascii="Calibri" w:hAnsi="Calibri"/>
          <w:bCs/>
          <w:i/>
          <w:sz w:val="22"/>
          <w:szCs w:val="22"/>
          <w:u w:val="single"/>
        </w:rPr>
        <w:t>Xedeko ondorioak</w:t>
      </w:r>
    </w:p>
    <w:p w:rsidR="002E77CA" w:rsidRPr="00FB4ED0"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 Sailaren helburuetako bat da talde sanitarioaren prestakuntza handiagoaren bidez zerbitzu sanitarioen kalitatearen hobekuntza sustatzea. Horregatik, Osasun Sailak epe ertain eta luzerako estrategia bat planteatu du Euskal Sistema Sanitarioko langileek duten gaitasuna areagotu dezaten praktika profesionalean.</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3.4.1.3.-</w:t>
      </w:r>
      <w:r>
        <w:rPr>
          <w:rFonts w:ascii="Calibri" w:hAnsi="Calibri"/>
          <w:bCs/>
          <w:i/>
          <w:sz w:val="22"/>
          <w:szCs w:val="22"/>
          <w:u w:val="single"/>
        </w:rPr>
        <w:t xml:space="preserve"> Ekintza Plana</w:t>
      </w:r>
    </w:p>
    <w:p w:rsidR="002E77CA" w:rsidRPr="00FB4ED0"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Osasuneko sailburuaren dagokion agindua onartzea, 2019ko ekitaldikoa.</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3.4.1.4.- </w:t>
      </w:r>
      <w:r w:rsidR="001F3DBF">
        <w:rPr>
          <w:rFonts w:ascii="Calibri" w:hAnsi="Calibri"/>
          <w:bCs/>
          <w:i/>
          <w:sz w:val="22"/>
          <w:szCs w:val="22"/>
          <w:u w:val="single"/>
        </w:rPr>
        <w:t>Finantzaketa</w:t>
      </w:r>
    </w:p>
    <w:p w:rsidR="002E77CA" w:rsidRPr="00FB4ED0"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sz w:val="22"/>
          <w:szCs w:val="22"/>
        </w:rPr>
        <w:t>2019an, helburu horretarako 108.010 euro baliatuko dira; horietarik, 81.008 €, 2019ko ekitaldiari dagozkio, eta 27.002 € 2020ko ekitaldiari. Bere funtsekin finantzatuko du Osasun Sailak, aurrekontuen 4. kapituluaren kontura (gastu arrunten transferentziak eta dirulaguntzak).</w:t>
      </w:r>
      <w:r>
        <w:rPr>
          <w:rFonts w:ascii="Calibri" w:hAnsi="Calibri"/>
          <w:bCs/>
          <w:sz w:val="22"/>
          <w:szCs w:val="22"/>
          <w:u w:val="single"/>
        </w:rPr>
        <w:t xml:space="preserve"> </w:t>
      </w:r>
    </w:p>
    <w:p w:rsidR="002E77CA" w:rsidRPr="00FB4ED0"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 xml:space="preserve">3.4.1.5.- </w:t>
      </w:r>
      <w:r>
        <w:rPr>
          <w:rFonts w:ascii="Calibri" w:hAnsi="Calibri"/>
          <w:bCs/>
          <w:i/>
          <w:sz w:val="22"/>
          <w:szCs w:val="22"/>
          <w:u w:val="single"/>
        </w:rPr>
        <w:t xml:space="preserve">Adierazleak </w:t>
      </w:r>
      <w:r>
        <w:rPr>
          <w:rFonts w:ascii="Calibri" w:hAnsi="Calibri"/>
          <w:bCs/>
          <w:sz w:val="22"/>
          <w:szCs w:val="22"/>
          <w:u w:val="single"/>
        </w:rPr>
        <w:t xml:space="preserve"> </w:t>
      </w:r>
    </w:p>
    <w:p w:rsidR="002E77CA" w:rsidRPr="004D05CF"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Atzerriko zentroetan prestakuntza-egonaldiak egiteko beken eta laguntzen kopurua (10).</w:t>
      </w:r>
    </w:p>
    <w:p w:rsidR="002E77CA" w:rsidRPr="004D05CF"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Osasun-kudeaketaren, osasun publikoaren eta zainketa aringarrien alorrean konpetentzia aurreratuak hartzea helburu duten prestakuntza-jarduerak Estatuko eta atzerriko unibertsitate-zentroetan egiteko beken eta laguntzen kopurua (20).</w:t>
      </w:r>
    </w:p>
    <w:p w:rsidR="002E77CA" w:rsidRPr="004D05CF"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Jasotako prestakuntza beraien lanposturako eraginkorra izan dela uste dutenen ehunekoa &gt;(75).</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3.4.2.- Laguntzak osasunaren esparruan diharduten irabazi-asmorik gabeko elkarteentzat, osasun-espezialitateetako irabazi-asmorik gabeko erakunde zientifikoentzat eta osasun-alorreko profesionalen elkargo ofizialentzat, erakunde horien funtzionamendua eta langileen etengabeko prestakuntzarako jardueren antolaketarako.</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3.4.2.1.- </w:t>
      </w:r>
      <w:r>
        <w:rPr>
          <w:rFonts w:asciiTheme="minorHAnsi" w:hAnsiTheme="minorHAnsi"/>
          <w:bCs/>
          <w:i/>
          <w:sz w:val="22"/>
          <w:szCs w:val="22"/>
          <w:u w:val="single"/>
        </w:rPr>
        <w:t>Helburuak</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Etengabeko prestakuntza jasotzea, kualifikazio optimoa bermatzeko lanabesa den heinean, eta langileen garapen profesionala garatzea.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3.4.2.2.- </w:t>
      </w:r>
      <w:r>
        <w:rPr>
          <w:rFonts w:asciiTheme="minorHAnsi" w:hAnsiTheme="minorHAnsi"/>
          <w:bCs/>
          <w:i/>
          <w:sz w:val="22"/>
          <w:szCs w:val="22"/>
          <w:u w:val="single"/>
        </w:rPr>
        <w:t>Xedeko ondorioak</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lastRenderedPageBreak/>
        <w:t>Biztanleriari osasun-arreta egokia ematea faktore askoren mende dago; horien artean, osasun-arloko langileen trebakuntza nabarmentzen da, eta horretarako kalitatezko prestakuntza-prozesua behar da. Irakaskuntza- eta prestakuntza-jarduera asko kategoria desberdineko entitateen bidez gauzatzen dira. Entitate horien lehentasun-helburuen artean dago euren kideak, partikularki, eta profesional sanitarioak, oro har, arlo zabalagoetan gaitzea. Beraz, lehenengo prestakuntza-zikloa amaitzen dutenean, osasun-arloko profesional horiek prestakuntza-jarduerak egin ditzakete, Euskadiko osasun-sisteman lanean dihardutela.</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Calibri" w:hAnsi="Calibri"/>
          <w:color w:val="auto"/>
          <w:sz w:val="22"/>
          <w:szCs w:val="22"/>
        </w:rPr>
        <w:t>Jarduera horiek bi motatakoak dira. Batetik, arlo honi dagozkion era guztietako ikastaroak eskaintzen dira. Zeregin horretan dihardute erakunde profesionalek, erakunde sanitarioek eta beste erakunde batzuek (besteak beste, elkarte zientifikoek). Bestetik, erakunde horietako asko elkargune gisa bultzatzen dira, profesionalen arteko komunikazioa errazteko, hala ezagutzaren hedapena kudeatuz, nola bilkurak eta kongresuak antolatuz, etab.</w:t>
      </w:r>
    </w:p>
    <w:p w:rsidR="002E77CA" w:rsidRDefault="002E77CA" w:rsidP="000C22B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Gaixotasunen bat duten pertsonen osasuna eta ongizatea hobetzeko, Osasun Sailak positibotzat eta ezinbestekotzat jotzen du erakunde profesionalekin eta elkarte zientifikoekin lankidetzan jardutea.</w:t>
      </w:r>
    </w:p>
    <w:p w:rsidR="005905D9" w:rsidRPr="009F00A4" w:rsidRDefault="005905D9" w:rsidP="000C22B0">
      <w:pPr>
        <w:pStyle w:val="Default"/>
        <w:ind w:right="-852" w:firstLine="240"/>
        <w:jc w:val="both"/>
        <w:rPr>
          <w:rFonts w:asciiTheme="minorHAnsi" w:hAnsiTheme="minorHAnsi" w:cstheme="minorHAnsi"/>
          <w:color w:val="auto"/>
          <w:sz w:val="22"/>
          <w:szCs w:val="22"/>
        </w:rPr>
      </w:pPr>
    </w:p>
    <w:p w:rsidR="002E77CA" w:rsidRPr="009F00A4"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3.4.2.3.-</w:t>
      </w:r>
      <w:r>
        <w:rPr>
          <w:rFonts w:ascii="Calibri" w:hAnsi="Calibri"/>
          <w:bCs/>
          <w:i/>
          <w:sz w:val="22"/>
          <w:szCs w:val="22"/>
          <w:u w:val="single"/>
        </w:rPr>
        <w:t xml:space="preserve"> Ekintza Plana</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Osasuneko sailburuaren dagokion agindua onartzea, 2019ko ekitaldikoa.</w:t>
      </w:r>
    </w:p>
    <w:p w:rsidR="002E77CA" w:rsidRPr="009F00A4"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3.4.2.4.- </w:t>
      </w:r>
      <w:r w:rsidR="001F3DBF">
        <w:rPr>
          <w:rFonts w:ascii="Calibri" w:hAnsi="Calibri"/>
          <w:bCs/>
          <w:i/>
          <w:sz w:val="22"/>
          <w:szCs w:val="22"/>
          <w:u w:val="single"/>
        </w:rPr>
        <w:t>Finantzaketa</w:t>
      </w:r>
    </w:p>
    <w:p w:rsidR="002E77CA" w:rsidRPr="009F00A4"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sz w:val="22"/>
          <w:szCs w:val="22"/>
        </w:rPr>
        <w:t>2019an, 79.409 euro baliatuko dira, helburu horiek lortze aldera. Bere funtsekin finantzatuko du Osasun Sailak, aurrekontuen 4. kapituluaren kontura (gastu arrunten transferentziak eta dirulaguntzak).</w:t>
      </w:r>
    </w:p>
    <w:p w:rsidR="002E77CA" w:rsidRPr="009F00A4"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 xml:space="preserve">3.4.2.5.- </w:t>
      </w:r>
      <w:r>
        <w:rPr>
          <w:rFonts w:ascii="Calibri" w:hAnsi="Calibri"/>
          <w:bCs/>
          <w:i/>
          <w:sz w:val="22"/>
          <w:szCs w:val="22"/>
          <w:u w:val="single"/>
        </w:rPr>
        <w:t xml:space="preserve">Adierazleak </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Bilera zientifikoak antolatzeko eman beharreko laguntzen kopurua  (15).</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Dirulaguntza jasotzen duten bileretara joaten direnen kopurua (&gt;3.000).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Ikastaroak eta tailerrak antolatzeko eman beharreko laguntzen kopurua (60).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Dirulaguntza jasotzen duten prestakuntza-jardueretan eman beharreko eskola-orduen guztizko kopurua (&gt;650).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Diruz lagundutako prestakuntza jasoko dutenen profesionalen kopurua (&gt;5).</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Erakundeen eraketa edo funtzionamendurako eman beharreko laguntzen kopurua (9).</w:t>
      </w:r>
    </w:p>
    <w:p w:rsidR="002E77CA" w:rsidRPr="009F00A4"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Diruz lagundutako jardueren artean helburuei dagokienez Osasun Sailaren lehentasunezko arloetan kointzidentzia maila handia edo ertaina lortu dutenen ehunekoa (&gt;80).</w:t>
      </w:r>
    </w:p>
    <w:p w:rsidR="002E77CA" w:rsidRPr="009F00A4" w:rsidRDefault="002E77CA" w:rsidP="00687396">
      <w:pPr>
        <w:pStyle w:val="Default"/>
        <w:ind w:right="-852" w:firstLine="240"/>
        <w:jc w:val="both"/>
        <w:rPr>
          <w:rFonts w:asciiTheme="minorHAnsi" w:hAnsiTheme="minorHAnsi" w:cstheme="minorHAnsi"/>
          <w:color w:val="auto"/>
          <w:sz w:val="22"/>
          <w:szCs w:val="22"/>
        </w:rPr>
      </w:pPr>
    </w:p>
    <w:p w:rsidR="002E77CA" w:rsidRPr="009F00A4"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rPr>
      </w:pPr>
      <w:r>
        <w:rPr>
          <w:rFonts w:asciiTheme="minorHAnsi" w:hAnsiTheme="minorHAnsi"/>
          <w:b/>
          <w:bCs/>
          <w:sz w:val="22"/>
          <w:szCs w:val="22"/>
        </w:rPr>
        <w:t>3.4.3.- Plangintza, Antolamendu eta Ebaluazio Sanitarioko Zuzendaritzaren dirulaguntza izendunak.</w:t>
      </w:r>
    </w:p>
    <w:p w:rsidR="002E77CA" w:rsidRPr="009F00A4"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3.4.3.1- Dirulaguntza izenduna Mediku Batzordearentzat, EAEko PAIMEa finantzatzeko.</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3.4.3.1.1.- </w:t>
      </w:r>
      <w:r>
        <w:rPr>
          <w:rFonts w:asciiTheme="minorHAnsi" w:hAnsiTheme="minorHAnsi"/>
          <w:bCs/>
          <w:i/>
          <w:sz w:val="22"/>
          <w:szCs w:val="22"/>
          <w:u w:val="single"/>
        </w:rPr>
        <w:t>Helburuak</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Euskal Autonomia Erkidegoko Gaixorik dauden Medikuak Artatzeko Programari laguntzea.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3.4.3.1.2.- </w:t>
      </w:r>
      <w:r>
        <w:rPr>
          <w:rFonts w:asciiTheme="minorHAnsi" w:hAnsiTheme="minorHAnsi"/>
          <w:bCs/>
          <w:i/>
          <w:sz w:val="22"/>
          <w:szCs w:val="22"/>
          <w:u w:val="single"/>
        </w:rPr>
        <w:t>Xedeko ondorioak</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Ahalik eta mediku gaixo gehienei laguntzea.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medikuek behar duten laguntza espezializatua jaso dezaten bermatzea.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3.4.3.1.3- </w:t>
      </w:r>
      <w:r>
        <w:rPr>
          <w:rFonts w:asciiTheme="minorHAnsi" w:hAnsiTheme="minorHAnsi"/>
          <w:bCs/>
          <w:i/>
          <w:sz w:val="22"/>
          <w:szCs w:val="22"/>
          <w:u w:val="single"/>
        </w:rPr>
        <w:t>Ekintza Plana</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2019ko ekitaldikoa.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3.4.3.1.4.- </w:t>
      </w:r>
      <w:r w:rsidR="001F3DBF">
        <w:rPr>
          <w:rFonts w:asciiTheme="minorHAnsi" w:hAnsiTheme="minorHAnsi"/>
          <w:bCs/>
          <w:i/>
          <w:sz w:val="22"/>
          <w:szCs w:val="22"/>
          <w:u w:val="single"/>
        </w:rPr>
        <w:t>Finantzaketa</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2019an, 76.592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3.4.3.1.5.- </w:t>
      </w:r>
      <w:r>
        <w:rPr>
          <w:rFonts w:asciiTheme="minorHAnsi" w:hAnsiTheme="minorHAnsi"/>
          <w:bCs/>
          <w:i/>
          <w:color w:val="auto"/>
          <w:sz w:val="22"/>
          <w:szCs w:val="22"/>
          <w:u w:val="single"/>
        </w:rPr>
        <w:t>Adierazleak</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3.4.3.2- EAEko Erizaintza Elkargoentzako dirulaguntza, Erizainentzako Laguntza Integraleko Plana abian jartzeko. </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3.4.3.2.1.- </w:t>
      </w:r>
      <w:r>
        <w:rPr>
          <w:rFonts w:asciiTheme="minorHAnsi" w:hAnsiTheme="minorHAnsi"/>
          <w:bCs/>
          <w:i/>
          <w:sz w:val="22"/>
          <w:szCs w:val="22"/>
          <w:u w:val="single"/>
        </w:rPr>
        <w:t>Helburuak</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EAEko Erizaintza Elkargoekin akordioak ezartzea, Erizainentzako Laguntza Integraleko Plana abian jartzeko.</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3.4.3.2.2.- </w:t>
      </w:r>
      <w:r>
        <w:rPr>
          <w:rFonts w:asciiTheme="minorHAnsi" w:hAnsiTheme="minorHAnsi"/>
          <w:bCs/>
          <w:i/>
          <w:sz w:val="22"/>
          <w:szCs w:val="22"/>
          <w:u w:val="single"/>
        </w:rPr>
        <w:t>Xedeko ondorioak</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ahalik eta erizain gehieni laguntzea.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erizainek behar duten laguntza espezializatua jaso dezaten bermatzea.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3.4.3.2.3.- </w:t>
      </w:r>
      <w:r>
        <w:rPr>
          <w:rFonts w:asciiTheme="minorHAnsi" w:hAnsiTheme="minorHAnsi"/>
          <w:bCs/>
          <w:i/>
          <w:sz w:val="22"/>
          <w:szCs w:val="22"/>
          <w:u w:val="single"/>
        </w:rPr>
        <w:t>Ekintza Plana</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2019ko ekitaldikoa.</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3.4.3.2.4.- </w:t>
      </w:r>
      <w:r w:rsidR="001F3DBF">
        <w:rPr>
          <w:rFonts w:asciiTheme="minorHAnsi" w:hAnsiTheme="minorHAnsi"/>
          <w:bCs/>
          <w:i/>
          <w:sz w:val="22"/>
          <w:szCs w:val="22"/>
          <w:u w:val="single"/>
        </w:rPr>
        <w:t>Finantzaketa</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2019an, 20.000 euro baliatuko dira, helburu horiek lortze aldera. Bere funtsekin finantzatuko du, Osasun Sailaren aurrekontuen 4. kapituluaren kontura (gastu arrunten transferentziak eta dirulaguntzak).</w:t>
      </w:r>
      <w:r>
        <w:rPr>
          <w:rFonts w:asciiTheme="minorHAnsi" w:hAnsi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3.4.3.2.5.- </w:t>
      </w:r>
      <w:r>
        <w:rPr>
          <w:rFonts w:asciiTheme="minorHAnsi" w:hAnsiTheme="minorHAnsi"/>
          <w:bCs/>
          <w:i/>
          <w:color w:val="auto"/>
          <w:sz w:val="22"/>
          <w:szCs w:val="22"/>
          <w:u w:val="single"/>
        </w:rPr>
        <w:t>Adierazleak</w:t>
      </w:r>
    </w:p>
    <w:p w:rsidR="002E77CA" w:rsidRPr="009F00A4" w:rsidRDefault="002E77CA" w:rsidP="00687396">
      <w:pPr>
        <w:pStyle w:val="Default"/>
        <w:ind w:right="-852" w:firstLine="36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9F00A4" w:rsidRDefault="002E77CA" w:rsidP="00687396">
      <w:pPr>
        <w:pStyle w:val="Default"/>
        <w:ind w:right="-852"/>
        <w:jc w:val="both"/>
        <w:rPr>
          <w:rFonts w:asciiTheme="minorHAnsi" w:hAnsiTheme="minorHAnsi" w:cstheme="minorHAnsi"/>
          <w:color w:val="auto"/>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3.4.3.3- Euskal Herriko Unibertsitateari dirulaguntza izenduna ematea, Familia eta Komunitate Medikuntzako Gela bat garatzeko.</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3.4.3.3.1.- </w:t>
      </w:r>
      <w:r>
        <w:rPr>
          <w:rFonts w:asciiTheme="minorHAnsi" w:hAnsiTheme="minorHAnsi"/>
          <w:bCs/>
          <w:i/>
          <w:sz w:val="22"/>
          <w:szCs w:val="22"/>
          <w:u w:val="single"/>
        </w:rPr>
        <w:t>Helburuak</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 xml:space="preserve">Euskal Herriko Unibertsitatean Familia eta Komunitate Medikuntzako Gela bat sortzen laguntzea. </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3.4.3.3.2.-</w:t>
      </w:r>
      <w:r>
        <w:rPr>
          <w:rFonts w:asciiTheme="minorHAnsi" w:hAnsiTheme="minorHAnsi"/>
          <w:bCs/>
          <w:i/>
          <w:sz w:val="22"/>
          <w:szCs w:val="22"/>
          <w:u w:val="single"/>
        </w:rPr>
        <w:t xml:space="preserve"> Xedeko ondorioak</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sz w:val="22"/>
          <w:szCs w:val="22"/>
        </w:rPr>
      </w:pPr>
      <w:r>
        <w:rPr>
          <w:rFonts w:asciiTheme="minorHAnsi" w:hAnsiTheme="minorHAnsi"/>
          <w:sz w:val="22"/>
          <w:szCs w:val="22"/>
        </w:rPr>
        <w:t>Hezkuntza-jarduerak, ikerkuntza-jarduerak eta zenbait gai ikertzeko jardueraren emaitzen transferentzia. Honako hauek izango dira gaiak: lehen mailako osasun-arreta, erkidegoko arreta, osasun publikoa eta lehen mailako bestelako esparru interesgarriak.</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rPr>
          <w:rFonts w:ascii="Helvetica" w:hAnsi="Helvetica"/>
          <w:sz w:val="18"/>
          <w:szCs w:val="18"/>
        </w:rPr>
        <w:t>.</w:t>
      </w:r>
      <w:r>
        <w:rPr>
          <w:rFonts w:asciiTheme="minorHAnsi" w:hAnsiTheme="minorHAnsi"/>
          <w:bCs/>
          <w:sz w:val="22"/>
          <w:szCs w:val="22"/>
          <w:u w:val="single"/>
        </w:rPr>
        <w:t>3.4.3.3.3.</w:t>
      </w:r>
      <w:r>
        <w:rPr>
          <w:rFonts w:asciiTheme="minorHAnsi" w:hAnsiTheme="minorHAnsi"/>
          <w:bCs/>
          <w:i/>
          <w:sz w:val="22"/>
          <w:szCs w:val="22"/>
          <w:u w:val="single"/>
        </w:rPr>
        <w:t>- Ekintza Plana</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EHUri dirulaguntza ematea Agindu baten bidez, EHUn Familia eta Komunitate Medikuntzako Gela bat garatzeko.</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3.4.3.3.4.- </w:t>
      </w:r>
      <w:r w:rsidR="001F3DBF">
        <w:rPr>
          <w:rFonts w:asciiTheme="minorHAnsi" w:hAnsiTheme="minorHAnsi"/>
          <w:bCs/>
          <w:i/>
          <w:sz w:val="22"/>
          <w:szCs w:val="22"/>
          <w:u w:val="single"/>
        </w:rPr>
        <w:t>Finantzaketa</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2019an, 60.000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3.4.3.3.5.- </w:t>
      </w:r>
      <w:r>
        <w:rPr>
          <w:rFonts w:asciiTheme="minorHAnsi" w:hAnsiTheme="minorHAnsi"/>
          <w:bCs/>
          <w:i/>
          <w:color w:val="auto"/>
          <w:sz w:val="22"/>
          <w:szCs w:val="22"/>
          <w:u w:val="single"/>
        </w:rPr>
        <w:t>Adierazleak</w:t>
      </w:r>
    </w:p>
    <w:p w:rsidR="002E77CA" w:rsidRPr="009F00A4"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0C22B0" w:rsidRPr="009F00A4" w:rsidRDefault="000C22B0" w:rsidP="00687396">
      <w:pPr>
        <w:pStyle w:val="Default"/>
        <w:ind w:right="-852" w:firstLine="240"/>
        <w:jc w:val="both"/>
        <w:rPr>
          <w:rFonts w:asciiTheme="minorHAnsi" w:hAnsiTheme="minorHAnsi" w:cstheme="minorHAnsi"/>
          <w:color w:val="auto"/>
          <w:sz w:val="22"/>
          <w:szCs w:val="22"/>
        </w:rPr>
      </w:pPr>
    </w:p>
    <w:p w:rsidR="004B3958" w:rsidRPr="00472062" w:rsidRDefault="004B3958" w:rsidP="00920787">
      <w:pPr>
        <w:pStyle w:val="Default"/>
        <w:spacing w:after="160" w:line="320" w:lineRule="exact"/>
        <w:ind w:right="-852"/>
        <w:jc w:val="both"/>
        <w:rPr>
          <w:rFonts w:asciiTheme="minorHAnsi" w:hAnsiTheme="minorHAnsi" w:cstheme="minorHAnsi"/>
          <w:color w:val="FF0000"/>
        </w:rPr>
        <w:sectPr w:rsidR="004B3958" w:rsidRPr="00472062" w:rsidSect="00FE4395">
          <w:footerReference w:type="default" r:id="rId8"/>
          <w:pgSz w:w="11906" w:h="16838"/>
          <w:pgMar w:top="1417" w:right="1701" w:bottom="1417" w:left="1701" w:header="708" w:footer="708" w:gutter="0"/>
          <w:cols w:space="708"/>
          <w:docGrid w:linePitch="360"/>
        </w:sectPr>
      </w:pPr>
    </w:p>
    <w:p w:rsidR="00655FDE" w:rsidRPr="00967D6A" w:rsidRDefault="00655FDE" w:rsidP="00655FDE">
      <w:pPr>
        <w:rPr>
          <w:rFonts w:ascii="Calibri" w:hAnsi="Calibri" w:cs="Calibri"/>
          <w:bCs/>
          <w:sz w:val="28"/>
          <w:szCs w:val="28"/>
        </w:rPr>
      </w:pPr>
      <w:r>
        <w:rPr>
          <w:rFonts w:ascii="Calibri" w:hAnsi="Calibri"/>
          <w:bCs/>
          <w:sz w:val="28"/>
          <w:szCs w:val="28"/>
        </w:rPr>
        <w:lastRenderedPageBreak/>
        <w:t>II. Eranskina: Ardatz estrategikoak eta dirulaguntzen lerroak: Helburuak, ekintzak eta adierazleak</w:t>
      </w:r>
    </w:p>
    <w:p w:rsidR="00655FDE" w:rsidRPr="00967D6A" w:rsidRDefault="00655FDE" w:rsidP="00655FDE">
      <w:pPr>
        <w:rPr>
          <w:rFonts w:ascii="Calibri" w:hAnsi="Calibri" w:cs="Calibri"/>
          <w:b/>
          <w:bCs/>
        </w:rPr>
      </w:pPr>
      <w:r>
        <w:rPr>
          <w:rFonts w:ascii="Calibri" w:hAnsi="Calibri"/>
        </w:rPr>
        <w:t>1. helburu estrategikoa: Osasuna sustatzea eta gaixotasunak prebenitzea</w:t>
      </w:r>
    </w:p>
    <w:p w:rsidR="00655FDE" w:rsidRPr="00967D6A" w:rsidRDefault="00655FDE" w:rsidP="00655FDE">
      <w:pPr>
        <w:ind w:left="284"/>
        <w:rPr>
          <w:rFonts w:ascii="Calibri" w:hAnsi="Calibri" w:cs="Calibri"/>
          <w:b/>
          <w:bCs/>
        </w:rPr>
      </w:pPr>
      <w:r>
        <w:rPr>
          <w:rFonts w:ascii="Calibri" w:hAnsi="Calibri"/>
        </w:rPr>
        <w:t>Organo kudeatzailea: Osasun Publikoaren eta Adikzioen Zuzendaritza</w:t>
      </w:r>
    </w:p>
    <w:p w:rsidR="00655FDE" w:rsidRPr="00967D6A" w:rsidRDefault="00655FDE" w:rsidP="00655FDE">
      <w:pPr>
        <w:ind w:left="708"/>
        <w:rPr>
          <w:sz w:val="20"/>
          <w:szCs w:val="20"/>
        </w:rPr>
      </w:pPr>
      <w:r>
        <w:rPr>
          <w:rFonts w:ascii="Calibri" w:hAnsi="Calibri"/>
          <w:sz w:val="20"/>
          <w:szCs w:val="20"/>
        </w:rPr>
        <w:t>Programa: 4113 Osasun Publikoa</w:t>
      </w:r>
    </w:p>
    <w:p w:rsidR="00655FDE" w:rsidRPr="00967D6A" w:rsidRDefault="00655FDE" w:rsidP="00655FDE">
      <w:pPr>
        <w:ind w:left="708"/>
        <w:rPr>
          <w:rFonts w:ascii="Calibri" w:hAnsi="Calibri" w:cs="Calibri"/>
          <w:sz w:val="20"/>
          <w:szCs w:val="20"/>
        </w:rPr>
      </w:pPr>
    </w:p>
    <w:tbl>
      <w:tblPr>
        <w:tblStyle w:val="Saretaduntaula"/>
        <w:tblW w:w="14988" w:type="dxa"/>
        <w:tblLook w:val="04A0" w:firstRow="1" w:lastRow="0" w:firstColumn="1" w:lastColumn="0" w:noHBand="0" w:noVBand="1"/>
      </w:tblPr>
      <w:tblGrid>
        <w:gridCol w:w="7427"/>
        <w:gridCol w:w="1681"/>
        <w:gridCol w:w="1800"/>
        <w:gridCol w:w="2040"/>
        <w:gridCol w:w="2040"/>
      </w:tblGrid>
      <w:tr w:rsidR="00032E33" w:rsidRPr="00967D6A" w:rsidTr="00DE7F81">
        <w:tc>
          <w:tcPr>
            <w:tcW w:w="7427" w:type="dxa"/>
          </w:tcPr>
          <w:p w:rsidR="00032E33" w:rsidRPr="00967D6A" w:rsidRDefault="00032E33" w:rsidP="00655FDE">
            <w:pPr>
              <w:rPr>
                <w:sz w:val="18"/>
                <w:szCs w:val="18"/>
              </w:rPr>
            </w:pPr>
          </w:p>
        </w:tc>
        <w:tc>
          <w:tcPr>
            <w:tcW w:w="1681" w:type="dxa"/>
          </w:tcPr>
          <w:p w:rsidR="00032E33" w:rsidRPr="00967D6A" w:rsidRDefault="00032E33" w:rsidP="00B67D59">
            <w:pPr>
              <w:jc w:val="center"/>
              <w:rPr>
                <w:sz w:val="20"/>
                <w:szCs w:val="20"/>
              </w:rPr>
            </w:pPr>
            <w:r>
              <w:rPr>
                <w:sz w:val="20"/>
                <w:szCs w:val="20"/>
              </w:rPr>
              <w:t>2019</w:t>
            </w:r>
          </w:p>
        </w:tc>
        <w:tc>
          <w:tcPr>
            <w:tcW w:w="1800" w:type="dxa"/>
          </w:tcPr>
          <w:p w:rsidR="00032E33" w:rsidRPr="00967D6A" w:rsidRDefault="00032E33" w:rsidP="00B67D59">
            <w:pPr>
              <w:jc w:val="center"/>
              <w:rPr>
                <w:sz w:val="20"/>
                <w:szCs w:val="20"/>
              </w:rPr>
            </w:pPr>
            <w:r>
              <w:rPr>
                <w:sz w:val="20"/>
                <w:szCs w:val="20"/>
              </w:rPr>
              <w:t>2020</w:t>
            </w:r>
          </w:p>
        </w:tc>
        <w:tc>
          <w:tcPr>
            <w:tcW w:w="2040" w:type="dxa"/>
          </w:tcPr>
          <w:p w:rsidR="00032E33" w:rsidRPr="00967D6A" w:rsidRDefault="00032E33" w:rsidP="00B67D59">
            <w:pPr>
              <w:jc w:val="center"/>
              <w:rPr>
                <w:sz w:val="20"/>
                <w:szCs w:val="20"/>
              </w:rPr>
            </w:pPr>
            <w:r>
              <w:rPr>
                <w:sz w:val="20"/>
                <w:szCs w:val="20"/>
              </w:rPr>
              <w:t>2021</w:t>
            </w:r>
          </w:p>
        </w:tc>
        <w:tc>
          <w:tcPr>
            <w:tcW w:w="2040" w:type="dxa"/>
          </w:tcPr>
          <w:p w:rsidR="00032E33" w:rsidRPr="00967D6A" w:rsidRDefault="00032E33" w:rsidP="00B67D59">
            <w:pPr>
              <w:jc w:val="center"/>
              <w:rPr>
                <w:sz w:val="20"/>
                <w:szCs w:val="20"/>
              </w:rPr>
            </w:pPr>
            <w:r>
              <w:rPr>
                <w:sz w:val="20"/>
                <w:szCs w:val="20"/>
              </w:rPr>
              <w:t>2022</w:t>
            </w:r>
          </w:p>
        </w:tc>
      </w:tr>
      <w:tr w:rsidR="00032E33" w:rsidRPr="00967D6A" w:rsidTr="00DE7F81">
        <w:tc>
          <w:tcPr>
            <w:tcW w:w="7427" w:type="dxa"/>
          </w:tcPr>
          <w:p w:rsidR="00032E33" w:rsidRPr="00967D6A" w:rsidRDefault="00032E33" w:rsidP="00655FDE">
            <w:pPr>
              <w:rPr>
                <w:rFonts w:asciiTheme="minorHAnsi" w:hAnsiTheme="minorHAnsi" w:cstheme="minorHAnsi"/>
                <w:sz w:val="22"/>
                <w:szCs w:val="22"/>
              </w:rPr>
            </w:pPr>
            <w:r>
              <w:rPr>
                <w:rFonts w:asciiTheme="minorHAnsi" w:hAnsiTheme="minorHAnsi"/>
                <w:sz w:val="22"/>
                <w:szCs w:val="22"/>
              </w:rPr>
              <w:t>1. ekintza</w:t>
            </w:r>
          </w:p>
          <w:p w:rsidR="00032E33" w:rsidRPr="00967D6A" w:rsidRDefault="00032E33" w:rsidP="00655FDE">
            <w:pPr>
              <w:rPr>
                <w:rFonts w:asciiTheme="minorHAnsi" w:hAnsiTheme="minorHAnsi" w:cstheme="minorHAnsi"/>
                <w:sz w:val="22"/>
                <w:szCs w:val="22"/>
              </w:rPr>
            </w:pPr>
            <w:r>
              <w:rPr>
                <w:rFonts w:asciiTheme="minorHAnsi" w:hAnsiTheme="minorHAnsi"/>
                <w:sz w:val="22"/>
                <w:szCs w:val="22"/>
              </w:rPr>
              <w:tab/>
              <w:t>GIB/HIESaren, Sexu Transmisiozko Infekzioen eta C hepatitisaren esparruko dirulaguntzak</w:t>
            </w:r>
          </w:p>
          <w:p w:rsidR="00032E33" w:rsidRPr="00967D6A" w:rsidRDefault="00032E33" w:rsidP="002B4835">
            <w:pPr>
              <w:tabs>
                <w:tab w:val="left" w:pos="709"/>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erakunde kopurua: 16</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300.000</w:t>
            </w:r>
          </w:p>
        </w:tc>
        <w:tc>
          <w:tcPr>
            <w:tcW w:w="180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Tokiko esparruan osasuna bultzatzeko laguntzak</w:t>
            </w:r>
          </w:p>
          <w:p w:rsidR="00032E33" w:rsidRPr="00967D6A" w:rsidRDefault="00032E33" w:rsidP="00DE5893">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90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204.400</w:t>
            </w:r>
          </w:p>
        </w:tc>
        <w:tc>
          <w:tcPr>
            <w:tcW w:w="1800" w:type="dxa"/>
          </w:tcPr>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r>
              <w:rPr>
                <w:rFonts w:asciiTheme="minorHAnsi" w:hAnsiTheme="minorHAnsi"/>
                <w:sz w:val="22"/>
                <w:szCs w:val="22"/>
              </w:rPr>
              <w:t>87.600</w:t>
            </w: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Gaixotasunen bat dutenen eta haien familien bizi-kalitatea hobetzen diharduten irabazi-asmorik gabeko gizarte-ekimeneko elkarteei zuzendutako laguntzak.</w:t>
            </w:r>
          </w:p>
          <w:p w:rsidR="00032E33" w:rsidRPr="00967D6A" w:rsidRDefault="00032E33"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60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210.000</w:t>
            </w:r>
          </w:p>
        </w:tc>
        <w:tc>
          <w:tcPr>
            <w:tcW w:w="1800" w:type="dxa"/>
          </w:tcPr>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r>
              <w:rPr>
                <w:rFonts w:asciiTheme="minorHAnsi" w:hAnsiTheme="minorHAnsi"/>
                <w:sz w:val="22"/>
                <w:szCs w:val="22"/>
              </w:rPr>
              <w:t>90.000</w:t>
            </w: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Ikasleriaren artean mugikortasun aktiboa sustatzera bideratutako ekintzak garatzen dituzten elkarteei eta kooperatibei zuzendutako laguntzak</w:t>
            </w:r>
          </w:p>
          <w:p w:rsidR="00032E33" w:rsidRPr="00967D6A" w:rsidRDefault="00032E33" w:rsidP="005901E0">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30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65.800</w:t>
            </w:r>
          </w:p>
        </w:tc>
        <w:tc>
          <w:tcPr>
            <w:tcW w:w="1800"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28.200</w:t>
            </w: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DE7F81">
        <w:tc>
          <w:tcPr>
            <w:tcW w:w="7427" w:type="dxa"/>
          </w:tcPr>
          <w:p w:rsidR="00032E33" w:rsidRPr="00B6523B"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032E33" w:rsidRPr="00B6523B"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Preskribatutako tratamendu medikoak betetzeko laguntzak, 2019ko ekitaldikoak</w:t>
            </w:r>
          </w:p>
          <w:p w:rsidR="00032E33" w:rsidRPr="00B6523B" w:rsidRDefault="00032E33" w:rsidP="00655FDE">
            <w:pPr>
              <w:tabs>
                <w:tab w:val="left" w:pos="705"/>
                <w:tab w:val="left" w:pos="1710"/>
              </w:tabs>
              <w:rPr>
                <w:rFonts w:asciiTheme="minorHAnsi" w:hAnsiTheme="minorHAnsi" w:cstheme="minorHAnsi"/>
                <w:sz w:val="22"/>
                <w:szCs w:val="22"/>
              </w:rPr>
            </w:pPr>
          </w:p>
          <w:p w:rsidR="00032E33" w:rsidRPr="00B6523B" w:rsidRDefault="00032E33" w:rsidP="00B6523B">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Eskabide kopurua: 110.400</w:t>
            </w:r>
          </w:p>
        </w:tc>
        <w:tc>
          <w:tcPr>
            <w:tcW w:w="1681" w:type="dxa"/>
          </w:tcPr>
          <w:p w:rsidR="00032E33" w:rsidRPr="00B6523B" w:rsidRDefault="00032E33" w:rsidP="00655FDE">
            <w:pPr>
              <w:jc w:val="right"/>
              <w:rPr>
                <w:rFonts w:asciiTheme="minorHAnsi" w:hAnsiTheme="minorHAnsi" w:cstheme="minorHAnsi"/>
                <w:sz w:val="22"/>
                <w:szCs w:val="22"/>
              </w:rPr>
            </w:pPr>
          </w:p>
          <w:p w:rsidR="00032E33" w:rsidRPr="00B6523B" w:rsidRDefault="00032E33" w:rsidP="00655FDE">
            <w:pPr>
              <w:jc w:val="right"/>
              <w:rPr>
                <w:rFonts w:asciiTheme="minorHAnsi" w:hAnsiTheme="minorHAnsi" w:cstheme="minorHAnsi"/>
                <w:sz w:val="22"/>
                <w:szCs w:val="22"/>
              </w:rPr>
            </w:pPr>
          </w:p>
          <w:p w:rsidR="00032E33" w:rsidRPr="00B6523B" w:rsidRDefault="00032E33" w:rsidP="000423BF">
            <w:pPr>
              <w:jc w:val="right"/>
              <w:rPr>
                <w:rFonts w:asciiTheme="minorHAnsi" w:hAnsiTheme="minorHAnsi" w:cstheme="minorHAnsi"/>
                <w:sz w:val="22"/>
                <w:szCs w:val="22"/>
              </w:rPr>
            </w:pPr>
            <w:r>
              <w:rPr>
                <w:rFonts w:asciiTheme="minorHAnsi" w:hAnsiTheme="minorHAnsi"/>
                <w:sz w:val="22"/>
                <w:szCs w:val="22"/>
              </w:rPr>
              <w:t>6.425.839</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“Corazón sin Fronteras” Elkartea, Euskadi</w:t>
            </w:r>
          </w:p>
        </w:tc>
        <w:tc>
          <w:tcPr>
            <w:tcW w:w="1681" w:type="dxa"/>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100.000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7. ekintza</w:t>
            </w:r>
          </w:p>
          <w:p w:rsidR="00DE7F81" w:rsidRPr="00E40D76" w:rsidRDefault="00DE7F81" w:rsidP="00563391">
            <w:pPr>
              <w:rPr>
                <w:rFonts w:asciiTheme="minorHAnsi" w:hAnsiTheme="minorHAnsi" w:cstheme="minorHAnsi"/>
                <w:sz w:val="22"/>
                <w:szCs w:val="22"/>
              </w:rPr>
            </w:pPr>
            <w:r>
              <w:rPr>
                <w:rFonts w:asciiTheme="minorHAnsi" w:hAnsiTheme="minorHAnsi"/>
                <w:sz w:val="22"/>
                <w:szCs w:val="22"/>
              </w:rPr>
              <w:tab/>
              <w:t>ASAMMA: Bular eta beste minbizi Ginekologikoren bat duten Arabako Emakumeen Elkartea</w:t>
            </w:r>
          </w:p>
        </w:tc>
        <w:tc>
          <w:tcPr>
            <w:tcW w:w="1681" w:type="dxa"/>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25.000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bottom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8.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ASAFIMA:  Fibromialgia eta Neke Kronikoko Sindromea dutenen Arabako Elkartea</w:t>
            </w:r>
          </w:p>
        </w:tc>
        <w:tc>
          <w:tcPr>
            <w:tcW w:w="1681"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25.000</w:t>
            </w:r>
          </w:p>
        </w:tc>
        <w:tc>
          <w:tcPr>
            <w:tcW w:w="180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bottom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9.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lastRenderedPageBreak/>
              <w:tab/>
              <w:t>Kal</w:t>
            </w:r>
            <w:r w:rsidR="00563391">
              <w:rPr>
                <w:rFonts w:asciiTheme="minorHAnsi" w:hAnsiTheme="minorHAnsi"/>
                <w:sz w:val="22"/>
                <w:szCs w:val="22"/>
              </w:rPr>
              <w:t>t</w:t>
            </w:r>
            <w:r>
              <w:rPr>
                <w:rFonts w:asciiTheme="minorHAnsi" w:hAnsiTheme="minorHAnsi"/>
                <w:sz w:val="22"/>
                <w:szCs w:val="22"/>
              </w:rPr>
              <w:t>e Zerebrala Hartutako Haurren “Hiru Hamabi” Elkartea</w:t>
            </w:r>
          </w:p>
        </w:tc>
        <w:tc>
          <w:tcPr>
            <w:tcW w:w="1681"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lastRenderedPageBreak/>
              <w:t>25.000</w:t>
            </w:r>
          </w:p>
        </w:tc>
        <w:tc>
          <w:tcPr>
            <w:tcW w:w="180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single" w:sz="4" w:space="0" w:color="auto"/>
              <w:left w:val="nil"/>
              <w:bottom w:val="nil"/>
              <w:right w:val="nil"/>
            </w:tcBorders>
          </w:tcPr>
          <w:p w:rsidR="00DE7F81" w:rsidRPr="00E40D76" w:rsidRDefault="00DE7F81" w:rsidP="00445201">
            <w:pPr>
              <w:tabs>
                <w:tab w:val="left" w:pos="705"/>
                <w:tab w:val="left" w:pos="1710"/>
              </w:tabs>
              <w:rPr>
                <w:rFonts w:asciiTheme="minorHAnsi" w:hAnsiTheme="minorHAnsi" w:cstheme="minorHAnsi"/>
                <w:sz w:val="22"/>
                <w:szCs w:val="22"/>
              </w:rPr>
            </w:pPr>
          </w:p>
        </w:tc>
        <w:tc>
          <w:tcPr>
            <w:tcW w:w="1681"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c>
          <w:tcPr>
            <w:tcW w:w="1800"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c>
          <w:tcPr>
            <w:tcW w:w="2040"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nil"/>
              <w:left w:val="nil"/>
              <w:bottom w:val="single" w:sz="4" w:space="0" w:color="auto"/>
              <w:right w:val="nil"/>
            </w:tcBorders>
          </w:tcPr>
          <w:p w:rsidR="00DE7F81" w:rsidRPr="00E40D76" w:rsidRDefault="00DE7F81" w:rsidP="00445201">
            <w:pPr>
              <w:tabs>
                <w:tab w:val="left" w:pos="705"/>
                <w:tab w:val="left" w:pos="1710"/>
              </w:tabs>
              <w:rPr>
                <w:rFonts w:asciiTheme="minorHAnsi" w:hAnsiTheme="minorHAnsi" w:cstheme="minorHAnsi"/>
                <w:sz w:val="22"/>
                <w:szCs w:val="22"/>
              </w:rPr>
            </w:pPr>
          </w:p>
        </w:tc>
        <w:tc>
          <w:tcPr>
            <w:tcW w:w="1681"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c>
          <w:tcPr>
            <w:tcW w:w="1800"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c>
          <w:tcPr>
            <w:tcW w:w="2040"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10.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AFARABA: Alzheimerra dutenen Senideen Arabako Elkartea</w:t>
            </w:r>
          </w:p>
        </w:tc>
        <w:tc>
          <w:tcPr>
            <w:tcW w:w="1681"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30.000</w:t>
            </w:r>
          </w:p>
        </w:tc>
        <w:tc>
          <w:tcPr>
            <w:tcW w:w="1800"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11.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ATECE: Hartutako kalte zerebrala dutenen Arabako Elkartea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20.000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12.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ASPANOGI, Gipuzkoako Haur Onkologikoen Gurasoen Elkartea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50.000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13.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AECC, Minbiziaren aurkako Gipuzkoako Elkartea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30.000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14.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AGIFES, Buru Osasun Arazoa duten Pertsonen eta Senideen Gipuzkoako Elkartea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30.000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15.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ADEMGI, Esklerosi anizkoitza dutenen Gipuzkoako Elkartearen lokaleko obrak.</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16.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ADEMBI, Esklerosi Anizkoitza dutenen Bizkaiko Elkartearen lokaleko obrak.</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Pr>
                <w:rFonts w:asciiTheme="minorHAnsi" w:hAnsiTheme="minorHAnsi"/>
                <w:sz w:val="22"/>
                <w:szCs w:val="22"/>
              </w:rPr>
              <w:t>17. ekintza</w:t>
            </w:r>
          </w:p>
          <w:p w:rsidR="00DE7F81" w:rsidRPr="00E40D76" w:rsidRDefault="00DE7F81" w:rsidP="00445201">
            <w:pPr>
              <w:rPr>
                <w:rFonts w:asciiTheme="minorHAnsi" w:hAnsiTheme="minorHAnsi" w:cstheme="minorHAnsi"/>
                <w:sz w:val="22"/>
                <w:szCs w:val="22"/>
              </w:rPr>
            </w:pPr>
            <w:r>
              <w:rPr>
                <w:rFonts w:asciiTheme="minorHAnsi" w:hAnsiTheme="minorHAnsi"/>
                <w:sz w:val="22"/>
                <w:szCs w:val="22"/>
              </w:rPr>
              <w:tab/>
              <w:t>AEMAR, Esklerosi Anizkoitza dutenen Arabako Elkartearen lokaleko obrak.</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bl>
    <w:p w:rsidR="0017085D" w:rsidRPr="00967D6A" w:rsidRDefault="0017085D" w:rsidP="00655FDE">
      <w:pPr>
        <w:rPr>
          <w:rFonts w:asciiTheme="minorHAnsi" w:hAnsiTheme="minorHAnsi" w:cstheme="minorHAnsi"/>
          <w:sz w:val="22"/>
          <w:szCs w:val="22"/>
        </w:rPr>
      </w:pPr>
    </w:p>
    <w:p w:rsidR="00655FDE" w:rsidRPr="00967D6A" w:rsidRDefault="00655FDE" w:rsidP="00655FDE">
      <w:pPr>
        <w:rPr>
          <w:rFonts w:asciiTheme="minorHAnsi" w:hAnsiTheme="minorHAnsi" w:cstheme="minorHAnsi"/>
          <w:b/>
          <w:bCs/>
          <w:sz w:val="22"/>
          <w:szCs w:val="22"/>
        </w:rPr>
      </w:pPr>
      <w:r>
        <w:rPr>
          <w:rFonts w:asciiTheme="minorHAnsi" w:hAnsiTheme="minorHAnsi"/>
          <w:sz w:val="22"/>
          <w:szCs w:val="22"/>
        </w:rPr>
        <w:t>2. helburu estrategikoa: Adikzioak prebenitzea eta artatzea, eta arriskuak eta kalteak gutxitzea.</w:t>
      </w:r>
    </w:p>
    <w:p w:rsidR="00655FDE" w:rsidRPr="00967D6A" w:rsidRDefault="00655FDE" w:rsidP="00655FDE">
      <w:pPr>
        <w:ind w:left="284"/>
        <w:rPr>
          <w:rFonts w:asciiTheme="minorHAnsi" w:hAnsiTheme="minorHAnsi" w:cstheme="minorHAnsi"/>
          <w:b/>
          <w:bCs/>
          <w:sz w:val="22"/>
          <w:szCs w:val="22"/>
        </w:rPr>
      </w:pPr>
      <w:r>
        <w:rPr>
          <w:rFonts w:asciiTheme="minorHAnsi" w:hAnsiTheme="minorHAnsi"/>
          <w:sz w:val="22"/>
          <w:szCs w:val="22"/>
        </w:rPr>
        <w:t>Organo kudeatzailea: Adikzioak</w:t>
      </w:r>
    </w:p>
    <w:p w:rsidR="00655FDE" w:rsidRPr="00967D6A" w:rsidRDefault="0098025D" w:rsidP="00655FDE">
      <w:pPr>
        <w:ind w:left="708"/>
        <w:rPr>
          <w:rFonts w:asciiTheme="minorHAnsi" w:hAnsiTheme="minorHAnsi" w:cstheme="minorHAnsi"/>
          <w:sz w:val="22"/>
          <w:szCs w:val="22"/>
        </w:rPr>
      </w:pPr>
      <w:r>
        <w:rPr>
          <w:rFonts w:asciiTheme="minorHAnsi" w:hAnsiTheme="minorHAnsi"/>
          <w:sz w:val="22"/>
          <w:szCs w:val="22"/>
        </w:rPr>
        <w:t>Programa: 4116 Adikzioak</w:t>
      </w:r>
    </w:p>
    <w:p w:rsidR="00655FDE" w:rsidRPr="00967D6A" w:rsidRDefault="00655FDE" w:rsidP="00655FDE">
      <w:pPr>
        <w:ind w:left="708"/>
        <w:rPr>
          <w:rFonts w:asciiTheme="minorHAnsi" w:hAnsiTheme="minorHAnsi" w:cstheme="minorHAnsi"/>
          <w:sz w:val="22"/>
          <w:szCs w:val="22"/>
        </w:rPr>
      </w:pPr>
    </w:p>
    <w:tbl>
      <w:tblPr>
        <w:tblStyle w:val="Saretaduntaula"/>
        <w:tblW w:w="14988" w:type="dxa"/>
        <w:tblLook w:val="04A0" w:firstRow="1" w:lastRow="0" w:firstColumn="1" w:lastColumn="0" w:noHBand="0" w:noVBand="1"/>
      </w:tblPr>
      <w:tblGrid>
        <w:gridCol w:w="7370"/>
        <w:gridCol w:w="1738"/>
        <w:gridCol w:w="1800"/>
        <w:gridCol w:w="2040"/>
        <w:gridCol w:w="2040"/>
      </w:tblGrid>
      <w:tr w:rsidR="00032E33" w:rsidRPr="00967D6A" w:rsidTr="00032E33">
        <w:tc>
          <w:tcPr>
            <w:tcW w:w="7370" w:type="dxa"/>
          </w:tcPr>
          <w:p w:rsidR="00032E33" w:rsidRPr="00967D6A" w:rsidRDefault="00032E33" w:rsidP="00655FDE">
            <w:pPr>
              <w:rPr>
                <w:rFonts w:asciiTheme="minorHAnsi" w:hAnsiTheme="minorHAnsi" w:cstheme="minorHAnsi"/>
                <w:sz w:val="22"/>
                <w:szCs w:val="22"/>
              </w:rPr>
            </w:pPr>
          </w:p>
        </w:tc>
        <w:tc>
          <w:tcPr>
            <w:tcW w:w="1738" w:type="dxa"/>
          </w:tcPr>
          <w:p w:rsidR="00032E33" w:rsidRPr="00967D6A" w:rsidRDefault="00032E33" w:rsidP="00535D0A">
            <w:pPr>
              <w:jc w:val="center"/>
              <w:rPr>
                <w:rFonts w:asciiTheme="minorHAnsi" w:hAnsiTheme="minorHAnsi" w:cstheme="minorHAnsi"/>
                <w:sz w:val="22"/>
                <w:szCs w:val="22"/>
              </w:rPr>
            </w:pPr>
            <w:r>
              <w:rPr>
                <w:rFonts w:asciiTheme="minorHAnsi" w:hAnsiTheme="minorHAnsi"/>
                <w:sz w:val="22"/>
                <w:szCs w:val="22"/>
              </w:rPr>
              <w:t>2019</w:t>
            </w:r>
          </w:p>
        </w:tc>
        <w:tc>
          <w:tcPr>
            <w:tcW w:w="1800" w:type="dxa"/>
          </w:tcPr>
          <w:p w:rsidR="00032E33" w:rsidRPr="00967D6A" w:rsidRDefault="00032E33" w:rsidP="00535D0A">
            <w:pPr>
              <w:jc w:val="center"/>
              <w:rPr>
                <w:rFonts w:asciiTheme="minorHAnsi" w:hAnsiTheme="minorHAnsi" w:cstheme="minorHAnsi"/>
                <w:sz w:val="22"/>
                <w:szCs w:val="22"/>
              </w:rPr>
            </w:pPr>
            <w:r>
              <w:rPr>
                <w:rFonts w:asciiTheme="minorHAnsi" w:hAnsiTheme="minorHAnsi"/>
                <w:sz w:val="22"/>
                <w:szCs w:val="22"/>
              </w:rPr>
              <w:t>2020</w:t>
            </w:r>
          </w:p>
        </w:tc>
        <w:tc>
          <w:tcPr>
            <w:tcW w:w="2040" w:type="dxa"/>
          </w:tcPr>
          <w:p w:rsidR="00032E33" w:rsidRPr="00967D6A" w:rsidRDefault="00032E33" w:rsidP="00880ACA">
            <w:pPr>
              <w:jc w:val="center"/>
              <w:rPr>
                <w:rFonts w:asciiTheme="minorHAnsi" w:hAnsiTheme="minorHAnsi" w:cstheme="minorHAnsi"/>
                <w:sz w:val="22"/>
                <w:szCs w:val="22"/>
              </w:rPr>
            </w:pPr>
            <w:r>
              <w:rPr>
                <w:rFonts w:asciiTheme="minorHAnsi" w:hAnsiTheme="minorHAnsi"/>
                <w:sz w:val="22"/>
                <w:szCs w:val="22"/>
              </w:rPr>
              <w:t>2021</w:t>
            </w:r>
          </w:p>
        </w:tc>
        <w:tc>
          <w:tcPr>
            <w:tcW w:w="2040" w:type="dxa"/>
          </w:tcPr>
          <w:p w:rsidR="00032E33" w:rsidRDefault="00032E33" w:rsidP="00880ACA">
            <w:pPr>
              <w:jc w:val="center"/>
              <w:rPr>
                <w:rFonts w:asciiTheme="minorHAnsi" w:hAnsiTheme="minorHAnsi" w:cstheme="minorHAnsi"/>
                <w:sz w:val="22"/>
                <w:szCs w:val="22"/>
              </w:rPr>
            </w:pPr>
            <w:r>
              <w:rPr>
                <w:rFonts w:asciiTheme="minorHAnsi" w:hAnsiTheme="minorHAnsi"/>
                <w:sz w:val="22"/>
                <w:szCs w:val="22"/>
              </w:rPr>
              <w:t>2022</w:t>
            </w:r>
          </w:p>
        </w:tc>
      </w:tr>
      <w:tr w:rsidR="00032E33" w:rsidRPr="00967D6A" w:rsidTr="00032E33">
        <w:tc>
          <w:tcPr>
            <w:tcW w:w="7370" w:type="dxa"/>
          </w:tcPr>
          <w:p w:rsidR="00032E33" w:rsidRPr="00967D6A" w:rsidRDefault="00032E33" w:rsidP="00655FDE">
            <w:pPr>
              <w:rPr>
                <w:rFonts w:asciiTheme="minorHAnsi" w:hAnsiTheme="minorHAnsi" w:cstheme="minorHAnsi"/>
                <w:sz w:val="22"/>
                <w:szCs w:val="22"/>
              </w:rPr>
            </w:pPr>
            <w:r>
              <w:rPr>
                <w:rFonts w:asciiTheme="minorHAnsi" w:hAnsiTheme="minorHAnsi"/>
                <w:sz w:val="22"/>
                <w:szCs w:val="22"/>
              </w:rPr>
              <w:t>1. ekintza</w:t>
            </w:r>
          </w:p>
          <w:p w:rsidR="00032E33" w:rsidRPr="00967D6A" w:rsidRDefault="00032E33"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Ekipo teknikoak sortzeko eta mantentzeko; adikzioen prebentzio komunitarioko programak garatzeko; prebentzioko eta arriskuak eta kalteak murrizteko proiektuetarako, eta ohitura osasungarriak sustatzeko dirulaguntzak.</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1. adierazlea.- Ekipo teknikoak sortzeko eta mantentzeko lerroa: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35.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lastRenderedPageBreak/>
              <w:t xml:space="preserve">2. adierazlea.- Adikzioen prebentzio komunitarioko programak garatzeko eta ohitura osasungarriak sustatzeko lerroa: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45.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 adierazlea.- Arriskuak eta kalteak prebenitzeko eta murrizteko proiektuak egiteko eta ohitura osasungarriak sustatzeko lerroa:</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032E33" w:rsidRPr="00967D6A" w:rsidRDefault="00032E33" w:rsidP="009A6CF3">
            <w:pPr>
              <w:autoSpaceDE w:val="0"/>
              <w:autoSpaceDN w:val="0"/>
              <w:adjustRightInd w:val="0"/>
              <w:ind w:right="-852" w:firstLine="240"/>
              <w:jc w:val="both"/>
              <w:rPr>
                <w:rFonts w:asciiTheme="minorHAnsi" w:hAnsiTheme="minorHAnsi" w:cstheme="minorHAnsi"/>
                <w:sz w:val="22"/>
                <w:szCs w:val="22"/>
              </w:rPr>
            </w:pPr>
            <w:r>
              <w:rPr>
                <w:rFonts w:asciiTheme="minorHAnsi" w:hAnsiTheme="minorHAnsi"/>
                <w:bCs/>
                <w:sz w:val="22"/>
                <w:szCs w:val="22"/>
              </w:rPr>
              <w:t xml:space="preserve">- Diruz lagundutako proiektuen kopurua: 65. </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4F1756">
            <w:pPr>
              <w:jc w:val="right"/>
              <w:rPr>
                <w:rFonts w:asciiTheme="minorHAnsi" w:hAnsiTheme="minorHAnsi" w:cstheme="minorHAnsi"/>
                <w:sz w:val="22"/>
                <w:szCs w:val="22"/>
              </w:rPr>
            </w:pPr>
            <w:r>
              <w:rPr>
                <w:rFonts w:asciiTheme="minorHAnsi" w:hAnsiTheme="minorHAnsi"/>
                <w:sz w:val="22"/>
                <w:szCs w:val="22"/>
              </w:rPr>
              <w:t>2.618.400</w:t>
            </w:r>
          </w:p>
        </w:tc>
        <w:tc>
          <w:tcPr>
            <w:tcW w:w="180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Gizakia fundazio zibilarentzako dirulaguntza, «Andén 1» adikzioak artatzeko zentro soziosanitarioari eusteko.</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166.101</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 xml:space="preserve">Bizkaiko Hiesaren aurkako Herritarren Batzordearentzako dirulaguntza, kalteak gutxitzeko programak kudeatzeko droga-mendekotasun egoeran dauden pertsonentzako eguneko zentroan. </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76.000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Bilboko Caritasentzako dirulaguntza, larrialdiko eta gaueko harrerako Hontza zentroari eusteko</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146.130</w:t>
            </w:r>
          </w:p>
        </w:tc>
        <w:tc>
          <w:tcPr>
            <w:tcW w:w="1800" w:type="dxa"/>
          </w:tcPr>
          <w:p w:rsidR="00032E33" w:rsidRPr="00472062" w:rsidRDefault="00032E33" w:rsidP="00655FDE">
            <w:pPr>
              <w:jc w:val="right"/>
              <w:rPr>
                <w:rFonts w:asciiTheme="minorHAnsi" w:hAnsiTheme="minorHAnsi" w:cstheme="minorHAnsi"/>
                <w:color w:val="FF0000"/>
                <w:sz w:val="22"/>
                <w:szCs w:val="22"/>
              </w:rPr>
            </w:pPr>
          </w:p>
          <w:p w:rsidR="00032E33" w:rsidRPr="00472062" w:rsidRDefault="00032E33" w:rsidP="00655FDE">
            <w:pPr>
              <w:jc w:val="right"/>
              <w:rPr>
                <w:rFonts w:asciiTheme="minorHAnsi" w:hAnsiTheme="minorHAnsi" w:cstheme="minorHAnsi"/>
                <w:color w:val="FF0000"/>
                <w:sz w:val="22"/>
                <w:szCs w:val="22"/>
              </w:rPr>
            </w:pPr>
          </w:p>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Deustuko Unibertsitatearentzako dirulaguntza, droga-mendekotasunaren inguruko prestakuntza- eta ikerkuntza-jarduerak egin ditzan</w:t>
            </w:r>
          </w:p>
          <w:p w:rsidR="00032E33" w:rsidRPr="00967D6A" w:rsidRDefault="00032E33" w:rsidP="00655FDE">
            <w:pPr>
              <w:tabs>
                <w:tab w:val="left" w:pos="705"/>
                <w:tab w:val="left" w:pos="1710"/>
              </w:tabs>
              <w:rPr>
                <w:rFonts w:asciiTheme="minorHAnsi" w:hAnsiTheme="minorHAnsi" w:cstheme="minorHAnsi"/>
                <w:sz w:val="22"/>
                <w:szCs w:val="22"/>
              </w:rPr>
            </w:pP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Egin beharreko jardunaldien kopurua, dokumentuen eta argitalpenen zerrenda</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73.200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032E33" w:rsidRPr="00967D6A" w:rsidRDefault="00032E33"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Eguía-Careaga fundazioarentzako dirulaguntza, droga-menpekotasunen aurkako jarduerak egiteko</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Erregistratu beharreko erreferentzia dokumentalen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lastRenderedPageBreak/>
              <w:t>2. adierazlea</w:t>
            </w:r>
            <w:r>
              <w:rPr>
                <w:rFonts w:asciiTheme="minorHAnsi" w:hAnsiTheme="minorHAnsi"/>
                <w:sz w:val="22"/>
                <w:szCs w:val="22"/>
              </w:rPr>
              <w:tab/>
              <w:t>Artatu beharreko kontsulten kopurua</w:t>
            </w:r>
          </w:p>
          <w:p w:rsidR="00032E33" w:rsidRPr="00967D6A" w:rsidRDefault="00032E33" w:rsidP="00655FDE">
            <w:pPr>
              <w:tabs>
                <w:tab w:val="left" w:pos="705"/>
                <w:tab w:val="left" w:pos="993"/>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Argitaratu beharreko dokumentuen eta txostenen kopurua</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Pr>
                <w:rFonts w:asciiTheme="minorHAnsi" w:hAnsiTheme="minorHAnsi"/>
                <w:sz w:val="22"/>
                <w:szCs w:val="22"/>
              </w:rPr>
              <w:t>100.000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bl>
    <w:p w:rsidR="00655FDE" w:rsidRPr="00967D6A" w:rsidRDefault="00655FDE" w:rsidP="00655FDE">
      <w:pPr>
        <w:rPr>
          <w:rFonts w:asciiTheme="minorHAnsi" w:hAnsiTheme="minorHAnsi" w:cstheme="minorHAnsi"/>
          <w:sz w:val="22"/>
          <w:szCs w:val="22"/>
        </w:rPr>
      </w:pPr>
    </w:p>
    <w:p w:rsidR="00655FDE" w:rsidRPr="00967D6A" w:rsidRDefault="00655FDE" w:rsidP="00655FDE">
      <w:pPr>
        <w:rPr>
          <w:rFonts w:asciiTheme="minorHAnsi" w:hAnsiTheme="minorHAnsi" w:cstheme="minorHAnsi"/>
          <w:sz w:val="22"/>
          <w:szCs w:val="22"/>
        </w:rPr>
      </w:pPr>
      <w:r>
        <w:rPr>
          <w:rFonts w:asciiTheme="minorHAnsi" w:hAnsiTheme="minorHAnsi"/>
          <w:sz w:val="22"/>
          <w:szCs w:val="22"/>
        </w:rPr>
        <w:t>3. helburu estrategikoa: Ikerketa eta berrikuntza</w:t>
      </w:r>
    </w:p>
    <w:p w:rsidR="00655FDE" w:rsidRPr="00967D6A" w:rsidRDefault="00655FDE" w:rsidP="00655FDE">
      <w:pPr>
        <w:ind w:left="284"/>
        <w:rPr>
          <w:rFonts w:asciiTheme="minorHAnsi" w:hAnsiTheme="minorHAnsi" w:cstheme="minorHAnsi"/>
          <w:b/>
          <w:bCs/>
          <w:sz w:val="22"/>
          <w:szCs w:val="22"/>
        </w:rPr>
      </w:pPr>
      <w:r>
        <w:rPr>
          <w:rFonts w:asciiTheme="minorHAnsi" w:hAnsiTheme="minorHAnsi"/>
          <w:sz w:val="22"/>
          <w:szCs w:val="22"/>
        </w:rPr>
        <w:t>Ikerketa eta Berrikuntza Sanitarioko Zuzendaritza</w:t>
      </w:r>
    </w:p>
    <w:p w:rsidR="00655FDE" w:rsidRPr="00967D6A" w:rsidRDefault="0098025D" w:rsidP="00655FDE">
      <w:pPr>
        <w:ind w:left="708"/>
        <w:rPr>
          <w:rFonts w:asciiTheme="minorHAnsi" w:hAnsiTheme="minorHAnsi" w:cstheme="minorHAnsi"/>
          <w:sz w:val="22"/>
          <w:szCs w:val="22"/>
        </w:rPr>
      </w:pPr>
      <w:r>
        <w:rPr>
          <w:rFonts w:asciiTheme="minorHAnsi" w:hAnsiTheme="minorHAnsi"/>
          <w:sz w:val="22"/>
          <w:szCs w:val="22"/>
        </w:rPr>
        <w:t>Programa: 41141 Ikerketa eta Berrikuntza Sanitarioa</w:t>
      </w:r>
    </w:p>
    <w:p w:rsidR="00914777" w:rsidRPr="00046BE5" w:rsidRDefault="00914777" w:rsidP="00655FDE">
      <w:pPr>
        <w:ind w:left="708"/>
        <w:rPr>
          <w:rFonts w:asciiTheme="minorHAnsi" w:hAnsiTheme="minorHAnsi" w:cstheme="minorHAnsi"/>
          <w:sz w:val="22"/>
          <w:szCs w:val="22"/>
        </w:rPr>
      </w:pPr>
    </w:p>
    <w:tbl>
      <w:tblPr>
        <w:tblStyle w:val="Saretaduntaula"/>
        <w:tblW w:w="14988" w:type="dxa"/>
        <w:tblLook w:val="04A0" w:firstRow="1" w:lastRow="0" w:firstColumn="1" w:lastColumn="0" w:noHBand="0" w:noVBand="1"/>
      </w:tblPr>
      <w:tblGrid>
        <w:gridCol w:w="7370"/>
        <w:gridCol w:w="1738"/>
        <w:gridCol w:w="1800"/>
        <w:gridCol w:w="2040"/>
        <w:gridCol w:w="2040"/>
      </w:tblGrid>
      <w:tr w:rsidR="00046BE5" w:rsidRPr="00046BE5" w:rsidTr="00AA3DEC">
        <w:tc>
          <w:tcPr>
            <w:tcW w:w="7370" w:type="dxa"/>
          </w:tcPr>
          <w:p w:rsidR="00AA3DEC" w:rsidRPr="00046BE5" w:rsidRDefault="00AA3DEC" w:rsidP="00655FDE">
            <w:pPr>
              <w:rPr>
                <w:rFonts w:asciiTheme="minorHAnsi" w:hAnsiTheme="minorHAnsi" w:cstheme="minorHAnsi"/>
                <w:sz w:val="22"/>
                <w:szCs w:val="22"/>
              </w:rPr>
            </w:pPr>
          </w:p>
        </w:tc>
        <w:tc>
          <w:tcPr>
            <w:tcW w:w="1738" w:type="dxa"/>
          </w:tcPr>
          <w:p w:rsidR="00AA3DEC" w:rsidRPr="00046BE5" w:rsidRDefault="00AA3DEC" w:rsidP="00535D0A">
            <w:pPr>
              <w:jc w:val="center"/>
              <w:rPr>
                <w:rFonts w:asciiTheme="minorHAnsi" w:hAnsiTheme="minorHAnsi" w:cstheme="minorHAnsi"/>
                <w:sz w:val="22"/>
                <w:szCs w:val="22"/>
              </w:rPr>
            </w:pPr>
            <w:r>
              <w:rPr>
                <w:rFonts w:asciiTheme="minorHAnsi" w:hAnsiTheme="minorHAnsi"/>
                <w:sz w:val="22"/>
                <w:szCs w:val="22"/>
              </w:rPr>
              <w:t>2019</w:t>
            </w:r>
          </w:p>
        </w:tc>
        <w:tc>
          <w:tcPr>
            <w:tcW w:w="1800" w:type="dxa"/>
          </w:tcPr>
          <w:p w:rsidR="00AA3DEC" w:rsidRPr="00046BE5" w:rsidRDefault="00AA3DEC" w:rsidP="00535D0A">
            <w:pPr>
              <w:jc w:val="center"/>
              <w:rPr>
                <w:rFonts w:asciiTheme="minorHAnsi" w:hAnsiTheme="minorHAnsi" w:cstheme="minorHAnsi"/>
                <w:sz w:val="22"/>
                <w:szCs w:val="22"/>
              </w:rPr>
            </w:pPr>
            <w:r>
              <w:rPr>
                <w:rFonts w:asciiTheme="minorHAnsi" w:hAnsiTheme="minorHAnsi"/>
                <w:sz w:val="22"/>
                <w:szCs w:val="22"/>
              </w:rPr>
              <w:t>2020</w:t>
            </w:r>
          </w:p>
        </w:tc>
        <w:tc>
          <w:tcPr>
            <w:tcW w:w="2040" w:type="dxa"/>
          </w:tcPr>
          <w:p w:rsidR="00AA3DEC" w:rsidRPr="00046BE5" w:rsidRDefault="00AA3DEC" w:rsidP="00535D0A">
            <w:pPr>
              <w:jc w:val="center"/>
              <w:rPr>
                <w:rFonts w:asciiTheme="minorHAnsi" w:hAnsiTheme="minorHAnsi" w:cstheme="minorHAnsi"/>
                <w:sz w:val="22"/>
                <w:szCs w:val="22"/>
              </w:rPr>
            </w:pPr>
            <w:r>
              <w:rPr>
                <w:rFonts w:asciiTheme="minorHAnsi" w:hAnsiTheme="minorHAnsi"/>
                <w:sz w:val="22"/>
                <w:szCs w:val="22"/>
              </w:rPr>
              <w:t>2021</w:t>
            </w:r>
          </w:p>
        </w:tc>
        <w:tc>
          <w:tcPr>
            <w:tcW w:w="2040" w:type="dxa"/>
          </w:tcPr>
          <w:p w:rsidR="00AA3DEC" w:rsidRPr="00046BE5" w:rsidRDefault="00AA3DEC" w:rsidP="00535D0A">
            <w:pPr>
              <w:jc w:val="center"/>
              <w:rPr>
                <w:rFonts w:asciiTheme="minorHAnsi" w:hAnsiTheme="minorHAnsi" w:cstheme="minorHAnsi"/>
                <w:sz w:val="22"/>
                <w:szCs w:val="22"/>
              </w:rPr>
            </w:pPr>
            <w:r>
              <w:rPr>
                <w:rFonts w:asciiTheme="minorHAnsi" w:hAnsiTheme="minorHAnsi"/>
                <w:sz w:val="22"/>
                <w:szCs w:val="22"/>
              </w:rPr>
              <w:t>2022</w:t>
            </w:r>
          </w:p>
        </w:tc>
      </w:tr>
      <w:tr w:rsidR="00046BE5" w:rsidRPr="00046BE5" w:rsidTr="00AA3DEC">
        <w:tc>
          <w:tcPr>
            <w:tcW w:w="7370" w:type="dxa"/>
          </w:tcPr>
          <w:p w:rsidR="00AA3DEC" w:rsidRPr="00046BE5" w:rsidRDefault="00AA3DEC" w:rsidP="00655FDE">
            <w:pPr>
              <w:rPr>
                <w:rFonts w:asciiTheme="minorHAnsi" w:hAnsiTheme="minorHAnsi" w:cstheme="minorHAnsi"/>
                <w:sz w:val="22"/>
                <w:szCs w:val="22"/>
              </w:rPr>
            </w:pPr>
            <w:r>
              <w:rPr>
                <w:rFonts w:asciiTheme="minorHAnsi" w:hAnsiTheme="minorHAnsi"/>
                <w:sz w:val="22"/>
                <w:szCs w:val="22"/>
              </w:rPr>
              <w:t>1. ekintza</w:t>
            </w:r>
          </w:p>
          <w:p w:rsidR="00AA3DEC" w:rsidRPr="00046BE5"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Osasun-arloko ikerketa- eta garapen-proiektuetarako laguntzak</w:t>
            </w:r>
          </w:p>
          <w:p w:rsidR="00AA3DEC" w:rsidRPr="00046BE5" w:rsidRDefault="00AA3DEC" w:rsidP="00655FDE">
            <w:pPr>
              <w:tabs>
                <w:tab w:val="left" w:pos="709"/>
                <w:tab w:val="left" w:pos="1276"/>
              </w:tabs>
              <w:rPr>
                <w:rFonts w:asciiTheme="minorHAnsi" w:hAnsiTheme="minorHAnsi" w:cstheme="minorHAnsi"/>
                <w:sz w:val="22"/>
                <w:szCs w:val="22"/>
              </w:rPr>
            </w:pPr>
          </w:p>
          <w:p w:rsidR="00046BE5" w:rsidRPr="008C4AD5" w:rsidRDefault="00AA3DEC" w:rsidP="00046BE5">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Adierazlea</w:t>
            </w:r>
            <w:r>
              <w:rPr>
                <w:rFonts w:asciiTheme="minorHAnsi" w:hAnsiTheme="minorHAnsi"/>
                <w:color w:val="auto"/>
                <w:sz w:val="22"/>
                <w:szCs w:val="22"/>
              </w:rPr>
              <w:tab/>
            </w:r>
            <w:r>
              <w:rPr>
                <w:rFonts w:asciiTheme="minorHAnsi" w:hAnsiTheme="minorHAnsi"/>
                <w:color w:val="auto"/>
                <w:sz w:val="22"/>
                <w:szCs w:val="22"/>
              </w:rPr>
              <w:tab/>
              <w:t>Diruz lagundu beharreko proiektuen kopurua:</w:t>
            </w:r>
            <w:r>
              <w:rPr>
                <w:rFonts w:asciiTheme="minorHAnsi" w:hAnsiTheme="minorHAnsi"/>
                <w:bCs/>
                <w:color w:val="auto"/>
                <w:sz w:val="22"/>
                <w:szCs w:val="22"/>
              </w:rPr>
              <w:t xml:space="preserve"> 35.</w:t>
            </w:r>
          </w:p>
          <w:p w:rsidR="00046BE5" w:rsidRPr="00046BE5" w:rsidRDefault="00046BE5" w:rsidP="00337FFD">
            <w:pPr>
              <w:pStyle w:val="Default"/>
              <w:ind w:right="-852" w:firstLine="240"/>
              <w:jc w:val="both"/>
              <w:rPr>
                <w:rFonts w:asciiTheme="minorHAnsi" w:hAnsiTheme="minorHAnsi" w:cstheme="minorHAnsi"/>
                <w:bCs/>
                <w:color w:val="auto"/>
                <w:sz w:val="22"/>
                <w:szCs w:val="22"/>
              </w:rPr>
            </w:pPr>
          </w:p>
        </w:tc>
        <w:tc>
          <w:tcPr>
            <w:tcW w:w="1738" w:type="dxa"/>
          </w:tcPr>
          <w:p w:rsidR="00AA3DEC" w:rsidRPr="00046BE5" w:rsidRDefault="00AA3DEC" w:rsidP="00655FDE">
            <w:pPr>
              <w:jc w:val="right"/>
              <w:rPr>
                <w:rFonts w:asciiTheme="minorHAnsi" w:hAnsiTheme="minorHAnsi" w:cstheme="minorHAnsi"/>
                <w:sz w:val="22"/>
                <w:szCs w:val="22"/>
              </w:rPr>
            </w:pPr>
          </w:p>
          <w:p w:rsidR="00AA3DEC" w:rsidRPr="00046BE5" w:rsidRDefault="000423BF" w:rsidP="000423BF">
            <w:pPr>
              <w:jc w:val="right"/>
              <w:rPr>
                <w:rFonts w:asciiTheme="minorHAnsi" w:hAnsiTheme="minorHAnsi" w:cstheme="minorHAnsi"/>
                <w:sz w:val="22"/>
                <w:szCs w:val="22"/>
              </w:rPr>
            </w:pPr>
            <w:r>
              <w:rPr>
                <w:rFonts w:asciiTheme="minorHAnsi" w:hAnsiTheme="minorHAnsi"/>
                <w:sz w:val="22"/>
                <w:szCs w:val="22"/>
              </w:rPr>
              <w:t>2.090.000</w:t>
            </w:r>
          </w:p>
        </w:tc>
        <w:tc>
          <w:tcPr>
            <w:tcW w:w="1800" w:type="dxa"/>
          </w:tcPr>
          <w:p w:rsidR="00AA3DEC" w:rsidRPr="00046BE5" w:rsidRDefault="00AA3DEC" w:rsidP="00655FDE">
            <w:pPr>
              <w:jc w:val="right"/>
              <w:rPr>
                <w:rFonts w:asciiTheme="minorHAnsi" w:hAnsiTheme="minorHAnsi" w:cstheme="minorHAnsi"/>
                <w:sz w:val="22"/>
                <w:szCs w:val="22"/>
              </w:rPr>
            </w:pPr>
          </w:p>
          <w:p w:rsidR="00AA3DEC" w:rsidRPr="00046BE5" w:rsidRDefault="00046BE5" w:rsidP="00046BE5">
            <w:pPr>
              <w:jc w:val="right"/>
              <w:rPr>
                <w:rFonts w:asciiTheme="minorHAnsi" w:hAnsiTheme="minorHAnsi" w:cstheme="minorHAnsi"/>
                <w:sz w:val="22"/>
                <w:szCs w:val="22"/>
              </w:rPr>
            </w:pPr>
            <w:r>
              <w:rPr>
                <w:rFonts w:asciiTheme="minorHAnsi" w:hAnsiTheme="minorHAnsi"/>
                <w:sz w:val="22"/>
                <w:szCs w:val="22"/>
              </w:rPr>
              <w:t>630.000</w:t>
            </w:r>
          </w:p>
        </w:tc>
        <w:tc>
          <w:tcPr>
            <w:tcW w:w="2040" w:type="dxa"/>
          </w:tcPr>
          <w:p w:rsidR="00AA3DEC" w:rsidRPr="00046BE5" w:rsidRDefault="00AA3DEC" w:rsidP="00655FDE">
            <w:pPr>
              <w:jc w:val="right"/>
              <w:rPr>
                <w:rFonts w:asciiTheme="minorHAnsi" w:hAnsiTheme="minorHAnsi" w:cstheme="minorHAnsi"/>
                <w:sz w:val="22"/>
                <w:szCs w:val="22"/>
              </w:rPr>
            </w:pPr>
          </w:p>
          <w:p w:rsidR="00AA3DEC" w:rsidRPr="00046BE5" w:rsidRDefault="00046BE5" w:rsidP="00046BE5">
            <w:pPr>
              <w:jc w:val="right"/>
              <w:rPr>
                <w:rFonts w:asciiTheme="minorHAnsi" w:hAnsiTheme="minorHAnsi" w:cstheme="minorHAnsi"/>
                <w:sz w:val="22"/>
                <w:szCs w:val="22"/>
              </w:rPr>
            </w:pPr>
            <w:r>
              <w:rPr>
                <w:rFonts w:asciiTheme="minorHAnsi" w:hAnsiTheme="minorHAnsi"/>
                <w:sz w:val="22"/>
                <w:szCs w:val="22"/>
              </w:rPr>
              <w:t>710.000</w:t>
            </w:r>
          </w:p>
        </w:tc>
        <w:tc>
          <w:tcPr>
            <w:tcW w:w="2040" w:type="dxa"/>
          </w:tcPr>
          <w:p w:rsidR="00AA3DEC" w:rsidRPr="00046BE5" w:rsidRDefault="00AA3DEC" w:rsidP="00655FDE">
            <w:pPr>
              <w:jc w:val="right"/>
              <w:rPr>
                <w:rFonts w:asciiTheme="minorHAnsi" w:hAnsiTheme="minorHAnsi" w:cstheme="minorHAnsi"/>
                <w:sz w:val="22"/>
                <w:szCs w:val="22"/>
              </w:rPr>
            </w:pPr>
          </w:p>
          <w:p w:rsidR="00046BE5" w:rsidRPr="00046BE5" w:rsidRDefault="00046BE5" w:rsidP="00655FDE">
            <w:pPr>
              <w:jc w:val="right"/>
              <w:rPr>
                <w:rFonts w:asciiTheme="minorHAnsi" w:hAnsiTheme="minorHAnsi" w:cstheme="minorHAnsi"/>
                <w:sz w:val="22"/>
                <w:szCs w:val="22"/>
              </w:rPr>
            </w:pPr>
            <w:r>
              <w:rPr>
                <w:rFonts w:asciiTheme="minorHAnsi" w:hAnsiTheme="minorHAnsi"/>
                <w:sz w:val="22"/>
                <w:szCs w:val="22"/>
              </w:rPr>
              <w:t>580.000</w:t>
            </w:r>
          </w:p>
        </w:tc>
      </w:tr>
      <w:tr w:rsidR="00AA3DEC" w:rsidRPr="00472062" w:rsidTr="00AA3DEC">
        <w:tc>
          <w:tcPr>
            <w:tcW w:w="7370" w:type="dxa"/>
          </w:tcPr>
          <w:p w:rsidR="00AA3DEC" w:rsidRPr="00967D6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AA3DEC" w:rsidRPr="00967D6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KRONIKGUNE irabazi-asmorik gabeko elkartearentzako dirulaguntza (Kronikotasunari buruzko Ikerketako Nazioarteko Bikaintasun Zentroa)</w:t>
            </w:r>
          </w:p>
          <w:p w:rsidR="00AA3DEC" w:rsidRPr="00967D6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p w:rsidR="00AA3DEC" w:rsidRPr="00967D6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Kudeatu beharreko Europako proiektuen kopurua</w:t>
            </w:r>
          </w:p>
          <w:p w:rsidR="00AA3DEC" w:rsidRPr="00967D6A" w:rsidRDefault="00AA3DEC" w:rsidP="00655FDE">
            <w:pPr>
              <w:tabs>
                <w:tab w:val="left" w:pos="705"/>
                <w:tab w:val="left" w:pos="993"/>
              </w:tabs>
              <w:rPr>
                <w:rFonts w:asciiTheme="minorHAnsi" w:hAnsiTheme="minorHAnsi" w:cstheme="minorHAnsi"/>
                <w:sz w:val="22"/>
                <w:szCs w:val="22"/>
              </w:rPr>
            </w:pPr>
          </w:p>
        </w:tc>
        <w:tc>
          <w:tcPr>
            <w:tcW w:w="1738" w:type="dxa"/>
          </w:tcPr>
          <w:p w:rsidR="00AA3DEC" w:rsidRPr="00967D6A" w:rsidRDefault="00AA3DEC" w:rsidP="00655FDE">
            <w:pPr>
              <w:jc w:val="right"/>
              <w:rPr>
                <w:rFonts w:asciiTheme="minorHAnsi" w:hAnsiTheme="minorHAnsi" w:cstheme="minorHAnsi"/>
                <w:sz w:val="22"/>
                <w:szCs w:val="22"/>
              </w:rPr>
            </w:pPr>
          </w:p>
          <w:p w:rsidR="00AA3DEC" w:rsidRPr="00967D6A" w:rsidRDefault="00AA3DEC" w:rsidP="00655FDE">
            <w:pPr>
              <w:jc w:val="right"/>
              <w:rPr>
                <w:rFonts w:asciiTheme="minorHAnsi" w:hAnsiTheme="minorHAnsi" w:cstheme="minorHAnsi"/>
                <w:sz w:val="22"/>
                <w:szCs w:val="22"/>
              </w:rPr>
            </w:pPr>
          </w:p>
          <w:p w:rsidR="00AA3DEC" w:rsidRPr="00967D6A" w:rsidRDefault="00AA3DEC" w:rsidP="00655FDE">
            <w:pPr>
              <w:jc w:val="right"/>
              <w:rPr>
                <w:rFonts w:asciiTheme="minorHAnsi" w:hAnsiTheme="minorHAnsi" w:cstheme="minorHAnsi"/>
                <w:sz w:val="22"/>
                <w:szCs w:val="22"/>
              </w:rPr>
            </w:pPr>
            <w:r>
              <w:rPr>
                <w:rFonts w:asciiTheme="minorHAnsi" w:hAnsiTheme="minorHAnsi"/>
                <w:sz w:val="22"/>
                <w:szCs w:val="22"/>
              </w:rPr>
              <w:t>475.000</w:t>
            </w: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AA3DEC">
        <w:tc>
          <w:tcPr>
            <w:tcW w:w="7370" w:type="dxa"/>
          </w:tcPr>
          <w:p w:rsidR="00AA3DEC" w:rsidRPr="00535D0A" w:rsidRDefault="00AA3DEC" w:rsidP="00C05E1B">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AA3DEC" w:rsidRPr="00535D0A" w:rsidRDefault="00AA3DEC" w:rsidP="00C05E1B">
            <w:pPr>
              <w:tabs>
                <w:tab w:val="left" w:pos="705"/>
                <w:tab w:val="left" w:pos="993"/>
              </w:tabs>
              <w:rPr>
                <w:rFonts w:asciiTheme="minorHAnsi" w:hAnsiTheme="minorHAnsi" w:cstheme="minorHAnsi"/>
                <w:sz w:val="22"/>
                <w:szCs w:val="22"/>
              </w:rPr>
            </w:pPr>
            <w:r>
              <w:rPr>
                <w:rFonts w:asciiTheme="minorHAnsi" w:hAnsiTheme="minorHAnsi"/>
                <w:sz w:val="22"/>
                <w:szCs w:val="22"/>
              </w:rPr>
              <w:tab/>
              <w:t>Dirulaguntza CITA ALZHEIMER Fundazioari, Alzheimer-en gaixotasuna ikertzeko jarduerak gauzatu daitezela finantzatzeko</w:t>
            </w:r>
          </w:p>
          <w:p w:rsidR="00AA3DEC" w:rsidRPr="00535D0A" w:rsidRDefault="00AA3DEC" w:rsidP="000839F9">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r>
            <w:r>
              <w:rPr>
                <w:rFonts w:asciiTheme="minorHAnsi" w:hAnsiTheme="minorHAnsi"/>
                <w:sz w:val="22"/>
                <w:szCs w:val="22"/>
              </w:rPr>
              <w:tab/>
              <w:t>Dirulaguntzan aurreikusitako jarduerak egitea</w:t>
            </w:r>
          </w:p>
        </w:tc>
        <w:tc>
          <w:tcPr>
            <w:tcW w:w="1738" w:type="dxa"/>
          </w:tcPr>
          <w:p w:rsidR="00AA3DEC" w:rsidRPr="00535D0A" w:rsidRDefault="00AA3DEC" w:rsidP="000839F9">
            <w:pPr>
              <w:jc w:val="right"/>
              <w:rPr>
                <w:rFonts w:asciiTheme="minorHAnsi" w:hAnsiTheme="minorHAnsi" w:cstheme="minorHAnsi"/>
                <w:sz w:val="22"/>
                <w:szCs w:val="22"/>
              </w:rPr>
            </w:pPr>
          </w:p>
          <w:p w:rsidR="00AA3DEC" w:rsidRPr="00535D0A" w:rsidRDefault="00AA3DEC" w:rsidP="000839F9">
            <w:pPr>
              <w:jc w:val="right"/>
              <w:rPr>
                <w:rFonts w:asciiTheme="minorHAnsi" w:hAnsiTheme="minorHAnsi" w:cstheme="minorHAnsi"/>
                <w:sz w:val="22"/>
                <w:szCs w:val="22"/>
              </w:rPr>
            </w:pPr>
          </w:p>
          <w:p w:rsidR="00AA3DEC" w:rsidRPr="00535D0A" w:rsidRDefault="00AA3DEC" w:rsidP="000839F9">
            <w:pPr>
              <w:jc w:val="right"/>
              <w:rPr>
                <w:rFonts w:asciiTheme="minorHAnsi" w:hAnsiTheme="minorHAnsi" w:cstheme="minorHAnsi"/>
                <w:sz w:val="22"/>
                <w:szCs w:val="22"/>
              </w:rPr>
            </w:pPr>
            <w:r>
              <w:rPr>
                <w:rFonts w:asciiTheme="minorHAnsi" w:hAnsiTheme="minorHAnsi"/>
                <w:sz w:val="22"/>
                <w:szCs w:val="22"/>
              </w:rPr>
              <w:t>250.000</w:t>
            </w: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AA3DEC">
        <w:tc>
          <w:tcPr>
            <w:tcW w:w="7370" w:type="dxa"/>
          </w:tcPr>
          <w:p w:rsidR="00AA3DEC" w:rsidRPr="00535D0A" w:rsidRDefault="00AA3DEC" w:rsidP="004F1756">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AA3DEC" w:rsidRPr="00535D0A" w:rsidRDefault="00AA3DEC" w:rsidP="004F1756">
            <w:pPr>
              <w:tabs>
                <w:tab w:val="left" w:pos="705"/>
                <w:tab w:val="left" w:pos="993"/>
              </w:tabs>
              <w:rPr>
                <w:rFonts w:asciiTheme="minorHAnsi" w:hAnsiTheme="minorHAnsi" w:cstheme="minorHAnsi"/>
                <w:sz w:val="22"/>
                <w:szCs w:val="22"/>
              </w:rPr>
            </w:pPr>
            <w:r>
              <w:rPr>
                <w:rFonts w:asciiTheme="minorHAnsi" w:hAnsiTheme="minorHAnsi"/>
                <w:sz w:val="22"/>
                <w:szCs w:val="22"/>
              </w:rPr>
              <w:tab/>
              <w:t>BIOEF Berrikuntza eta Ikerkuntza Sanitariorako Euskal Fundazioak birikako minbizia ikertzeko proiektuetarako dirulaguntza.</w:t>
            </w:r>
          </w:p>
          <w:p w:rsidR="00AA3DEC" w:rsidRPr="00472062" w:rsidRDefault="00AA3DEC" w:rsidP="009A6CF3">
            <w:pPr>
              <w:tabs>
                <w:tab w:val="left" w:pos="705"/>
                <w:tab w:val="left" w:pos="993"/>
              </w:tabs>
              <w:rPr>
                <w:rFonts w:asciiTheme="minorHAnsi" w:hAnsiTheme="minorHAnsi" w:cstheme="minorHAnsi"/>
                <w:color w:val="FF0000"/>
                <w:sz w:val="22"/>
                <w:szCs w:val="22"/>
              </w:rPr>
            </w:pPr>
            <w:r>
              <w:rPr>
                <w:rFonts w:asciiTheme="minorHAnsi" w:hAnsiTheme="minorHAnsi"/>
                <w:sz w:val="22"/>
                <w:szCs w:val="22"/>
              </w:rPr>
              <w:t>1. adierazlea</w:t>
            </w:r>
            <w:r>
              <w:rPr>
                <w:rFonts w:asciiTheme="minorHAnsi" w:hAnsiTheme="minorHAnsi"/>
                <w:sz w:val="22"/>
                <w:szCs w:val="22"/>
              </w:rPr>
              <w:tab/>
            </w:r>
            <w:r>
              <w:rPr>
                <w:rFonts w:asciiTheme="minorHAnsi" w:hAnsiTheme="minorHAnsi"/>
                <w:sz w:val="22"/>
                <w:szCs w:val="22"/>
              </w:rPr>
              <w:tab/>
              <w:t>Diruz lagundu beharreko proiektuen kopurua: 5</w:t>
            </w:r>
          </w:p>
        </w:tc>
        <w:tc>
          <w:tcPr>
            <w:tcW w:w="1738" w:type="dxa"/>
          </w:tcPr>
          <w:p w:rsidR="00AA3DEC" w:rsidRPr="00472062" w:rsidRDefault="00AA3DEC" w:rsidP="00655FDE">
            <w:pPr>
              <w:jc w:val="right"/>
              <w:rPr>
                <w:rFonts w:asciiTheme="minorHAnsi" w:hAnsiTheme="minorHAnsi" w:cstheme="minorHAnsi"/>
                <w:color w:val="FF0000"/>
                <w:sz w:val="22"/>
                <w:szCs w:val="22"/>
              </w:rPr>
            </w:pP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bl>
    <w:p w:rsidR="00EA6DFA" w:rsidRPr="00535D0A" w:rsidRDefault="00EA6DFA">
      <w:pPr>
        <w:rPr>
          <w:rFonts w:asciiTheme="minorHAnsi" w:hAnsiTheme="minorHAnsi" w:cstheme="minorHAnsi"/>
          <w:sz w:val="22"/>
          <w:szCs w:val="22"/>
        </w:rPr>
      </w:pPr>
    </w:p>
    <w:p w:rsidR="00655FDE" w:rsidRPr="00535D0A" w:rsidRDefault="00655FDE" w:rsidP="00655FDE">
      <w:pPr>
        <w:rPr>
          <w:rFonts w:asciiTheme="minorHAnsi" w:hAnsiTheme="minorHAnsi" w:cstheme="minorHAnsi"/>
          <w:b/>
          <w:bCs/>
          <w:sz w:val="22"/>
          <w:szCs w:val="22"/>
        </w:rPr>
      </w:pPr>
      <w:r>
        <w:rPr>
          <w:rFonts w:asciiTheme="minorHAnsi" w:hAnsiTheme="minorHAnsi"/>
          <w:sz w:val="22"/>
          <w:szCs w:val="22"/>
        </w:rPr>
        <w:t>4. helburu estrategikoa: Profesionalak</w:t>
      </w:r>
    </w:p>
    <w:p w:rsidR="00655FDE" w:rsidRPr="00535D0A" w:rsidRDefault="00655FDE" w:rsidP="00655FDE">
      <w:pPr>
        <w:ind w:left="284"/>
        <w:rPr>
          <w:rFonts w:asciiTheme="minorHAnsi" w:hAnsiTheme="minorHAnsi" w:cstheme="minorHAnsi"/>
          <w:b/>
          <w:bCs/>
          <w:sz w:val="22"/>
          <w:szCs w:val="22"/>
        </w:rPr>
      </w:pPr>
      <w:r>
        <w:rPr>
          <w:rFonts w:asciiTheme="minorHAnsi" w:hAnsiTheme="minorHAnsi"/>
          <w:sz w:val="22"/>
          <w:szCs w:val="22"/>
        </w:rPr>
        <w:t>Organo kudeatzailea: Plangintza, Antolamendu eta Ebaluazio Sanitarioko Zuzendaritza.</w:t>
      </w:r>
    </w:p>
    <w:p w:rsidR="00655FDE" w:rsidRPr="00535D0A" w:rsidRDefault="0098025D" w:rsidP="00655FDE">
      <w:pPr>
        <w:ind w:left="708"/>
        <w:rPr>
          <w:rFonts w:asciiTheme="minorHAnsi" w:hAnsiTheme="minorHAnsi" w:cstheme="minorHAnsi"/>
          <w:sz w:val="22"/>
          <w:szCs w:val="22"/>
        </w:rPr>
      </w:pPr>
      <w:r>
        <w:rPr>
          <w:rFonts w:asciiTheme="minorHAnsi" w:hAnsiTheme="minorHAnsi"/>
          <w:sz w:val="22"/>
          <w:szCs w:val="22"/>
        </w:rPr>
        <w:t>Programa: 41142 Plangintza, Antolamendua eta Ebaluazio Sanitarioa</w:t>
      </w:r>
    </w:p>
    <w:p w:rsidR="00655FDE" w:rsidRPr="00535D0A" w:rsidRDefault="00655FDE" w:rsidP="00655FDE">
      <w:pPr>
        <w:ind w:left="708"/>
        <w:rPr>
          <w:rFonts w:asciiTheme="minorHAnsi" w:hAnsiTheme="minorHAnsi" w:cstheme="minorHAnsi"/>
          <w:sz w:val="22"/>
          <w:szCs w:val="22"/>
        </w:rPr>
      </w:pPr>
    </w:p>
    <w:tbl>
      <w:tblPr>
        <w:tblStyle w:val="Saretaduntaula"/>
        <w:tblW w:w="14988" w:type="dxa"/>
        <w:tblLook w:val="04A0" w:firstRow="1" w:lastRow="0" w:firstColumn="1" w:lastColumn="0" w:noHBand="0" w:noVBand="1"/>
      </w:tblPr>
      <w:tblGrid>
        <w:gridCol w:w="7370"/>
        <w:gridCol w:w="1618"/>
        <w:gridCol w:w="1920"/>
        <w:gridCol w:w="2040"/>
        <w:gridCol w:w="2040"/>
      </w:tblGrid>
      <w:tr w:rsidR="00AA3DEC" w:rsidRPr="00472062" w:rsidTr="00830121">
        <w:tc>
          <w:tcPr>
            <w:tcW w:w="7370" w:type="dxa"/>
          </w:tcPr>
          <w:p w:rsidR="00AA3DEC" w:rsidRPr="00472062" w:rsidRDefault="00AA3DEC" w:rsidP="00655FDE">
            <w:pPr>
              <w:rPr>
                <w:rFonts w:asciiTheme="minorHAnsi" w:hAnsiTheme="minorHAnsi" w:cstheme="minorHAnsi"/>
                <w:color w:val="FF0000"/>
                <w:sz w:val="22"/>
                <w:szCs w:val="22"/>
              </w:rPr>
            </w:pPr>
          </w:p>
        </w:tc>
        <w:tc>
          <w:tcPr>
            <w:tcW w:w="1618" w:type="dxa"/>
          </w:tcPr>
          <w:p w:rsidR="00AA3DEC" w:rsidRPr="004D05CF" w:rsidRDefault="00AA3DEC" w:rsidP="00535D0A">
            <w:pPr>
              <w:jc w:val="center"/>
              <w:rPr>
                <w:rFonts w:asciiTheme="minorHAnsi" w:hAnsiTheme="minorHAnsi" w:cstheme="minorHAnsi"/>
                <w:sz w:val="22"/>
                <w:szCs w:val="22"/>
              </w:rPr>
            </w:pPr>
            <w:r>
              <w:rPr>
                <w:rFonts w:asciiTheme="minorHAnsi" w:hAnsiTheme="minorHAnsi"/>
                <w:sz w:val="22"/>
                <w:szCs w:val="22"/>
              </w:rPr>
              <w:t>2019</w:t>
            </w:r>
          </w:p>
        </w:tc>
        <w:tc>
          <w:tcPr>
            <w:tcW w:w="1920" w:type="dxa"/>
          </w:tcPr>
          <w:p w:rsidR="00AA3DEC" w:rsidRPr="004D05CF" w:rsidRDefault="00AA3DEC" w:rsidP="00535D0A">
            <w:pPr>
              <w:jc w:val="center"/>
              <w:rPr>
                <w:rFonts w:asciiTheme="minorHAnsi" w:hAnsiTheme="minorHAnsi" w:cstheme="minorHAnsi"/>
                <w:sz w:val="22"/>
                <w:szCs w:val="22"/>
              </w:rPr>
            </w:pPr>
            <w:r>
              <w:rPr>
                <w:rFonts w:asciiTheme="minorHAnsi" w:hAnsiTheme="minorHAnsi"/>
                <w:sz w:val="22"/>
                <w:szCs w:val="22"/>
              </w:rPr>
              <w:t>2020</w:t>
            </w:r>
          </w:p>
        </w:tc>
        <w:tc>
          <w:tcPr>
            <w:tcW w:w="2040" w:type="dxa"/>
          </w:tcPr>
          <w:p w:rsidR="00AA3DEC" w:rsidRPr="004D05CF" w:rsidRDefault="00AA3DEC" w:rsidP="00535D0A">
            <w:pPr>
              <w:jc w:val="center"/>
              <w:rPr>
                <w:rFonts w:asciiTheme="minorHAnsi" w:hAnsiTheme="minorHAnsi" w:cstheme="minorHAnsi"/>
                <w:sz w:val="22"/>
                <w:szCs w:val="22"/>
              </w:rPr>
            </w:pPr>
            <w:r>
              <w:rPr>
                <w:rFonts w:asciiTheme="minorHAnsi" w:hAnsiTheme="minorHAnsi"/>
                <w:sz w:val="22"/>
                <w:szCs w:val="22"/>
              </w:rPr>
              <w:t>2021</w:t>
            </w:r>
          </w:p>
        </w:tc>
        <w:tc>
          <w:tcPr>
            <w:tcW w:w="2040" w:type="dxa"/>
          </w:tcPr>
          <w:p w:rsidR="00AA3DEC" w:rsidRPr="004D05CF" w:rsidRDefault="00AA3DEC" w:rsidP="00535D0A">
            <w:pPr>
              <w:jc w:val="center"/>
              <w:rPr>
                <w:rFonts w:asciiTheme="minorHAnsi" w:hAnsiTheme="minorHAnsi" w:cstheme="minorHAnsi"/>
                <w:sz w:val="22"/>
                <w:szCs w:val="22"/>
              </w:rPr>
            </w:pPr>
            <w:r>
              <w:rPr>
                <w:rFonts w:asciiTheme="minorHAnsi" w:hAnsiTheme="minorHAnsi"/>
                <w:sz w:val="22"/>
                <w:szCs w:val="22"/>
              </w:rPr>
              <w:t>2022</w:t>
            </w:r>
          </w:p>
        </w:tc>
      </w:tr>
      <w:tr w:rsidR="00AA3DEC" w:rsidRPr="00472062" w:rsidTr="00830121">
        <w:tc>
          <w:tcPr>
            <w:tcW w:w="7370" w:type="dxa"/>
            <w:tcBorders>
              <w:bottom w:val="single" w:sz="4" w:space="0" w:color="auto"/>
            </w:tcBorders>
          </w:tcPr>
          <w:p w:rsidR="00AA3DEC" w:rsidRPr="00535D0A" w:rsidRDefault="00AA3DEC" w:rsidP="00655FDE">
            <w:pPr>
              <w:rPr>
                <w:rFonts w:asciiTheme="minorHAnsi" w:hAnsiTheme="minorHAnsi" w:cstheme="minorHAnsi"/>
                <w:sz w:val="22"/>
                <w:szCs w:val="22"/>
              </w:rPr>
            </w:pPr>
            <w:r>
              <w:rPr>
                <w:rFonts w:asciiTheme="minorHAnsi" w:hAnsiTheme="minorHAnsi"/>
                <w:sz w:val="22"/>
                <w:szCs w:val="22"/>
              </w:rPr>
              <w:t>1. ekintza</w:t>
            </w:r>
          </w:p>
          <w:p w:rsidR="00AA3DEC" w:rsidRPr="00535D0A" w:rsidRDefault="00AA3DEC" w:rsidP="00655FDE">
            <w:pPr>
              <w:rPr>
                <w:rFonts w:asciiTheme="minorHAnsi" w:hAnsiTheme="minorHAnsi" w:cstheme="minorHAnsi"/>
                <w:sz w:val="22"/>
                <w:szCs w:val="22"/>
              </w:rPr>
            </w:pPr>
            <w:r>
              <w:rPr>
                <w:rFonts w:asciiTheme="minorHAnsi" w:hAnsiTheme="minorHAnsi"/>
                <w:sz w:val="22"/>
                <w:szCs w:val="22"/>
              </w:rPr>
              <w:tab/>
              <w:t>EAEko osasun -arloko profesionalentzako laguntzak eta bekak ematea, norbanakoei</w:t>
            </w:r>
          </w:p>
          <w:p w:rsidR="00AA3DEC" w:rsidRPr="004D05CF" w:rsidRDefault="00AA3DEC" w:rsidP="00655FDE">
            <w:pPr>
              <w:tabs>
                <w:tab w:val="left" w:pos="705"/>
                <w:tab w:val="left" w:pos="1276"/>
              </w:tabs>
              <w:rPr>
                <w:rFonts w:asciiTheme="minorHAnsi" w:hAnsiTheme="minorHAnsi" w:cstheme="minorHAnsi"/>
                <w:sz w:val="22"/>
                <w:szCs w:val="22"/>
              </w:rPr>
            </w:pPr>
            <w:r>
              <w:rPr>
                <w:rFonts w:asciiTheme="minorHAnsi" w:hAnsiTheme="minorHAnsi"/>
                <w:sz w:val="22"/>
                <w:szCs w:val="22"/>
              </w:rPr>
              <w:lastRenderedPageBreak/>
              <w:t>1. adierazlea</w:t>
            </w:r>
            <w:r>
              <w:rPr>
                <w:rFonts w:asciiTheme="minorHAnsi" w:hAnsiTheme="minorHAnsi"/>
                <w:sz w:val="22"/>
                <w:szCs w:val="22"/>
              </w:rPr>
              <w:tab/>
              <w:t>Atzerriko zentroetan egonaldiak eta ikastaroak egiteko beken eta laguntzen kopurua: 10</w:t>
            </w:r>
          </w:p>
          <w:p w:rsidR="00AA3DEC" w:rsidRPr="004D05CF" w:rsidRDefault="00AA3DEC" w:rsidP="00655FDE">
            <w:pPr>
              <w:tabs>
                <w:tab w:val="left" w:pos="705"/>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Osasun-kudeaketako edo osasun publikoko alorrean konpetentzia aurreratuak hartzea helburu duten prestakuntza jarduerak Estatuko zentroetan egiteko beken eta laguntzen kopurua: 20</w:t>
            </w:r>
          </w:p>
          <w:p w:rsidR="00AA3DEC" w:rsidRPr="00472062" w:rsidRDefault="00AA3DEC" w:rsidP="00655FDE">
            <w:pPr>
              <w:tabs>
                <w:tab w:val="left" w:pos="709"/>
                <w:tab w:val="left" w:pos="1276"/>
              </w:tabs>
              <w:rPr>
                <w:rFonts w:asciiTheme="minorHAnsi" w:hAnsiTheme="minorHAnsi" w:cstheme="minorHAnsi"/>
                <w:color w:val="FF0000"/>
                <w:sz w:val="22"/>
                <w:szCs w:val="22"/>
              </w:rPr>
            </w:pPr>
            <w:r>
              <w:rPr>
                <w:rFonts w:asciiTheme="minorHAnsi" w:hAnsiTheme="minorHAnsi"/>
                <w:sz w:val="22"/>
                <w:szCs w:val="22"/>
              </w:rPr>
              <w:t>3. adierazlea</w:t>
            </w:r>
            <w:r>
              <w:rPr>
                <w:rFonts w:asciiTheme="minorHAnsi" w:hAnsiTheme="minorHAnsi"/>
                <w:sz w:val="22"/>
                <w:szCs w:val="22"/>
              </w:rPr>
              <w:tab/>
              <w:t>Jasotako prestakuntza beraien lanposturako eraginkorra izan dela uste dutenen ehunekoa: &gt;75</w:t>
            </w:r>
          </w:p>
        </w:tc>
        <w:tc>
          <w:tcPr>
            <w:tcW w:w="1618"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r>
              <w:rPr>
                <w:rFonts w:asciiTheme="minorHAnsi" w:hAnsiTheme="minorHAnsi"/>
                <w:sz w:val="22"/>
                <w:szCs w:val="22"/>
              </w:rPr>
              <w:t>81.008</w:t>
            </w:r>
          </w:p>
          <w:p w:rsidR="00AA3DEC" w:rsidRPr="004D05CF" w:rsidRDefault="00AA3DEC" w:rsidP="00655FDE">
            <w:pPr>
              <w:jc w:val="right"/>
              <w:rPr>
                <w:rFonts w:asciiTheme="minorHAnsi" w:hAnsiTheme="minorHAnsi" w:cstheme="minorHAnsi"/>
                <w:sz w:val="22"/>
                <w:szCs w:val="22"/>
              </w:rPr>
            </w:pPr>
          </w:p>
        </w:tc>
        <w:tc>
          <w:tcPr>
            <w:tcW w:w="192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r>
              <w:rPr>
                <w:rFonts w:asciiTheme="minorHAnsi" w:hAnsiTheme="minorHAnsi"/>
                <w:sz w:val="22"/>
                <w:szCs w:val="22"/>
              </w:rPr>
              <w:t>27.002</w:t>
            </w:r>
          </w:p>
          <w:p w:rsidR="00AA3DEC" w:rsidRPr="004D05CF" w:rsidRDefault="00AA3DEC" w:rsidP="00655FDE">
            <w:pPr>
              <w:jc w:val="right"/>
              <w:rPr>
                <w:rFonts w:asciiTheme="minorHAnsi" w:hAnsiTheme="minorHAnsi" w:cstheme="minorHAnsi"/>
                <w:sz w:val="22"/>
                <w:szCs w:val="22"/>
              </w:rPr>
            </w:pPr>
          </w:p>
        </w:tc>
        <w:tc>
          <w:tcPr>
            <w:tcW w:w="204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tc>
        <w:tc>
          <w:tcPr>
            <w:tcW w:w="204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tc>
      </w:tr>
      <w:tr w:rsidR="00AA3DEC" w:rsidRPr="00472062" w:rsidTr="00830121">
        <w:tc>
          <w:tcPr>
            <w:tcW w:w="7370" w:type="dxa"/>
            <w:tcBorders>
              <w:bottom w:val="nil"/>
            </w:tcBorders>
          </w:tcPr>
          <w:p w:rsidR="00AA3DEC" w:rsidRPr="00535D0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AA3DEC" w:rsidRPr="00535D0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Laguntzak osasunaren esparruan diharduten elkargo profesionalentzat, irabazi-asmorik gabeko elkarteentzat eta osasun-espezialitateetako irabazi-asmorik gabeko erakunde zientifikoentzat eta erakunde profesionalentzat. Laguntzen xedea izango da erakunde horien funtzionamendua eta langileen etengabeko prestakuntzarako jardueren antolaketa.</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Bilera zientifikoak antolatzeko eman beharreko laguntzen kopurua: 15</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Diruz lagundutako bilera zientifikoetara joandakoen kopurua: &gt;3.000</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Ikastaroak eta tailerrak antolatzeko eman beharreko laguntzen kopurua: 60</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4. adierazlea</w:t>
            </w:r>
            <w:r>
              <w:rPr>
                <w:rFonts w:asciiTheme="minorHAnsi" w:hAnsiTheme="minorHAnsi"/>
                <w:sz w:val="22"/>
                <w:szCs w:val="22"/>
              </w:rPr>
              <w:tab/>
              <w:t>Diruz lagundutako prestakuntza-jardueretan eman beharreko orduen  kopurua: &gt; 650</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5. adierazlea</w:t>
            </w:r>
            <w:r>
              <w:rPr>
                <w:rFonts w:asciiTheme="minorHAnsi" w:hAnsiTheme="minorHAnsi"/>
                <w:sz w:val="22"/>
                <w:szCs w:val="22"/>
              </w:rPr>
              <w:tab/>
              <w:t>Diruz lagundutako prestakuntza jasoko duten lanbideen kopurua: &gt;5</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6. adierazlea</w:t>
            </w:r>
            <w:r>
              <w:rPr>
                <w:rFonts w:asciiTheme="minorHAnsi" w:hAnsiTheme="minorHAnsi"/>
                <w:sz w:val="22"/>
                <w:szCs w:val="22"/>
              </w:rPr>
              <w:tab/>
              <w:t>Entitateak eratzeko edo haien funtzionamendurako eman beharreko laguntzen kopurua: 9</w:t>
            </w:r>
          </w:p>
          <w:p w:rsidR="00AA3DEC" w:rsidRPr="00535D0A" w:rsidRDefault="00AA3DEC" w:rsidP="00F44B6D">
            <w:pPr>
              <w:tabs>
                <w:tab w:val="left" w:pos="705"/>
                <w:tab w:val="left" w:pos="993"/>
              </w:tabs>
              <w:rPr>
                <w:rFonts w:asciiTheme="minorHAnsi" w:hAnsiTheme="minorHAnsi" w:cstheme="minorHAnsi"/>
                <w:sz w:val="22"/>
                <w:szCs w:val="22"/>
              </w:rPr>
            </w:pPr>
            <w:r>
              <w:rPr>
                <w:rFonts w:asciiTheme="minorHAnsi" w:hAnsiTheme="minorHAnsi"/>
                <w:sz w:val="22"/>
                <w:szCs w:val="22"/>
              </w:rPr>
              <w:t>7. adierazlea</w:t>
            </w:r>
            <w:r>
              <w:rPr>
                <w:rFonts w:asciiTheme="minorHAnsi" w:hAnsiTheme="minorHAnsi"/>
                <w:sz w:val="22"/>
                <w:szCs w:val="22"/>
              </w:rPr>
              <w:tab/>
              <w:t>Diruz lagundu beharreko jardueren artean helburuei dagokienez Osasun Sailaren lehentasunezko arloetan kointzidentzia maila handia edo ertaina lortu dutenen ehunekoa: &gt; 80</w:t>
            </w:r>
          </w:p>
        </w:tc>
        <w:tc>
          <w:tcPr>
            <w:tcW w:w="1618" w:type="dxa"/>
            <w:tcBorders>
              <w:bottom w:val="nil"/>
            </w:tcBorders>
          </w:tcPr>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r>
              <w:rPr>
                <w:rFonts w:asciiTheme="minorHAnsi" w:hAnsiTheme="minorHAnsi"/>
                <w:sz w:val="22"/>
                <w:szCs w:val="22"/>
              </w:rPr>
              <w:t>79.409</w:t>
            </w:r>
          </w:p>
          <w:p w:rsidR="00AA3DEC" w:rsidRPr="00535D0A" w:rsidRDefault="00AA3DEC" w:rsidP="00655FDE">
            <w:pPr>
              <w:jc w:val="right"/>
              <w:rPr>
                <w:rFonts w:asciiTheme="minorHAnsi" w:hAnsiTheme="minorHAnsi" w:cstheme="minorHAnsi"/>
                <w:sz w:val="22"/>
                <w:szCs w:val="22"/>
              </w:rPr>
            </w:pPr>
          </w:p>
        </w:tc>
        <w:tc>
          <w:tcPr>
            <w:tcW w:w="192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Borders>
              <w:top w:val="nil"/>
            </w:tcBorders>
          </w:tcPr>
          <w:p w:rsidR="00AA3DEC" w:rsidRPr="00535D0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AA3DEC" w:rsidRPr="00535D0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Euskal Autonomia Erkidegoko Medikuen Kontseiluarentzako dirulaguntza, PAIME finantzatzeko</w:t>
            </w:r>
          </w:p>
          <w:p w:rsidR="00AA3DEC" w:rsidRPr="00535D0A" w:rsidRDefault="00AA3DEC" w:rsidP="00655FDE">
            <w:pPr>
              <w:tabs>
                <w:tab w:val="left" w:pos="705"/>
                <w:tab w:val="left" w:pos="1710"/>
              </w:tabs>
              <w:rPr>
                <w:rFonts w:asciiTheme="minorHAnsi" w:hAnsiTheme="minorHAnsi" w:cstheme="minorHAnsi"/>
                <w:sz w:val="22"/>
                <w:szCs w:val="22"/>
              </w:rPr>
            </w:pPr>
          </w:p>
          <w:p w:rsidR="00AA3DEC" w:rsidRPr="00535D0A" w:rsidRDefault="00AA3DEC"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tc>
        <w:tc>
          <w:tcPr>
            <w:tcW w:w="1618" w:type="dxa"/>
            <w:tcBorders>
              <w:top w:val="nil"/>
            </w:tcBorders>
          </w:tcPr>
          <w:p w:rsidR="00AA3DEC" w:rsidRPr="00535D0A" w:rsidRDefault="00AA3DEC" w:rsidP="00655FDE">
            <w:pPr>
              <w:jc w:val="right"/>
              <w:rPr>
                <w:rFonts w:asciiTheme="minorHAnsi" w:hAnsiTheme="minorHAnsi" w:cstheme="minorHAnsi"/>
                <w:sz w:val="22"/>
                <w:szCs w:val="22"/>
              </w:rPr>
            </w:pPr>
          </w:p>
          <w:p w:rsidR="00AA3DEC" w:rsidRPr="00535D0A" w:rsidRDefault="00AA3DEC" w:rsidP="00756F13">
            <w:pPr>
              <w:jc w:val="right"/>
              <w:rPr>
                <w:rFonts w:asciiTheme="minorHAnsi" w:hAnsiTheme="minorHAnsi" w:cstheme="minorHAnsi"/>
                <w:sz w:val="22"/>
                <w:szCs w:val="22"/>
              </w:rPr>
            </w:pPr>
            <w:r>
              <w:rPr>
                <w:rFonts w:asciiTheme="minorHAnsi" w:hAnsiTheme="minorHAnsi"/>
                <w:sz w:val="22"/>
                <w:szCs w:val="22"/>
              </w:rPr>
              <w:t>76.592</w:t>
            </w:r>
          </w:p>
        </w:tc>
        <w:tc>
          <w:tcPr>
            <w:tcW w:w="192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Pr>
          <w:p w:rsidR="00AA3DEC" w:rsidRPr="00535D0A" w:rsidRDefault="00AA3DEC"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AA3DEC" w:rsidRPr="00535D0A" w:rsidRDefault="00AA3DEC"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b/>
              <w:t>EAEko Erizaintza Elkargoentzako dirulaguntza, Erizainentzako laguntza Integraleko Plana abian jartzeko</w:t>
            </w:r>
          </w:p>
          <w:p w:rsidR="00AA3DEC" w:rsidRPr="00535D0A" w:rsidRDefault="00AA3DEC" w:rsidP="00655FDE">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p w:rsidR="00AA3DEC" w:rsidRPr="00535D0A" w:rsidRDefault="00AA3DEC" w:rsidP="00655FDE">
            <w:pPr>
              <w:tabs>
                <w:tab w:val="left" w:pos="705"/>
                <w:tab w:val="left" w:pos="1276"/>
              </w:tabs>
              <w:rPr>
                <w:rFonts w:asciiTheme="minorHAnsi" w:hAnsiTheme="minorHAnsi" w:cstheme="minorHAnsi"/>
                <w:sz w:val="22"/>
                <w:szCs w:val="22"/>
              </w:rPr>
            </w:pPr>
          </w:p>
        </w:tc>
        <w:tc>
          <w:tcPr>
            <w:tcW w:w="1618" w:type="dxa"/>
          </w:tcPr>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r>
              <w:rPr>
                <w:rFonts w:asciiTheme="minorHAnsi" w:hAnsiTheme="minorHAnsi"/>
                <w:sz w:val="22"/>
                <w:szCs w:val="22"/>
              </w:rPr>
              <w:t>20.000</w:t>
            </w:r>
          </w:p>
        </w:tc>
        <w:tc>
          <w:tcPr>
            <w:tcW w:w="192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Pr>
          <w:p w:rsidR="00AA3DEC" w:rsidRPr="00535D0A" w:rsidRDefault="00AA3DEC" w:rsidP="004C4336">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AA3DEC" w:rsidRPr="00535D0A" w:rsidRDefault="00AA3DEC" w:rsidP="004C4336">
            <w:pPr>
              <w:tabs>
                <w:tab w:val="left" w:pos="705"/>
                <w:tab w:val="left" w:pos="1276"/>
              </w:tabs>
              <w:rPr>
                <w:rFonts w:asciiTheme="minorHAnsi" w:hAnsiTheme="minorHAnsi" w:cstheme="minorHAnsi"/>
                <w:sz w:val="22"/>
                <w:szCs w:val="22"/>
              </w:rPr>
            </w:pPr>
            <w:r>
              <w:rPr>
                <w:rFonts w:asciiTheme="minorHAnsi" w:hAnsiTheme="minorHAnsi"/>
                <w:sz w:val="22"/>
                <w:szCs w:val="22"/>
              </w:rPr>
              <w:tab/>
              <w:t>Euskal Herriko Unibertsitateari dirulaguntza izenduna, Familia eta Komunitate Medikuntzako Gela bat garatzeko</w:t>
            </w:r>
          </w:p>
          <w:p w:rsidR="00AA3DEC" w:rsidRPr="00535D0A" w:rsidRDefault="00AA3DEC" w:rsidP="004C4336">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p w:rsidR="00AA3DEC" w:rsidRPr="00535D0A" w:rsidRDefault="00AA3DEC" w:rsidP="004C4336">
            <w:pPr>
              <w:tabs>
                <w:tab w:val="left" w:pos="705"/>
                <w:tab w:val="left" w:pos="1276"/>
              </w:tabs>
              <w:rPr>
                <w:rFonts w:asciiTheme="minorHAnsi" w:hAnsiTheme="minorHAnsi" w:cstheme="minorHAnsi"/>
                <w:sz w:val="22"/>
                <w:szCs w:val="22"/>
              </w:rPr>
            </w:pPr>
          </w:p>
        </w:tc>
        <w:tc>
          <w:tcPr>
            <w:tcW w:w="1618" w:type="dxa"/>
          </w:tcPr>
          <w:p w:rsidR="00AA3DEC" w:rsidRPr="00535D0A" w:rsidRDefault="00AA3DEC" w:rsidP="00655FDE">
            <w:pPr>
              <w:jc w:val="right"/>
              <w:rPr>
                <w:rFonts w:asciiTheme="minorHAnsi" w:hAnsiTheme="minorHAnsi" w:cstheme="minorHAnsi"/>
                <w:sz w:val="22"/>
                <w:szCs w:val="22"/>
              </w:rPr>
            </w:pPr>
            <w:r>
              <w:rPr>
                <w:rFonts w:asciiTheme="minorHAnsi" w:hAnsiTheme="minorHAnsi"/>
                <w:sz w:val="22"/>
                <w:szCs w:val="22"/>
              </w:rPr>
              <w:t>60.000</w:t>
            </w:r>
          </w:p>
        </w:tc>
        <w:tc>
          <w:tcPr>
            <w:tcW w:w="192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bl>
    <w:p w:rsidR="00914777" w:rsidRPr="00472062" w:rsidRDefault="00914777">
      <w:pPr>
        <w:spacing w:after="200" w:line="276" w:lineRule="auto"/>
        <w:rPr>
          <w:rFonts w:asciiTheme="minorHAnsi" w:hAnsiTheme="minorHAnsi" w:cstheme="minorHAnsi"/>
          <w:color w:val="FF0000"/>
          <w:sz w:val="22"/>
          <w:szCs w:val="22"/>
        </w:rPr>
        <w:sectPr w:rsidR="00914777" w:rsidRPr="00472062" w:rsidSect="00655FDE">
          <w:pgSz w:w="16838" w:h="11906" w:orient="landscape" w:code="9"/>
          <w:pgMar w:top="567" w:right="851" w:bottom="284" w:left="567" w:header="709" w:footer="709" w:gutter="0"/>
          <w:cols w:space="708"/>
          <w:docGrid w:linePitch="360"/>
        </w:sectPr>
      </w:pPr>
    </w:p>
    <w:p w:rsidR="00655FDE" w:rsidRDefault="00655FDE">
      <w:pPr>
        <w:spacing w:after="200" w:line="276" w:lineRule="auto"/>
        <w:rPr>
          <w:rFonts w:asciiTheme="minorHAnsi" w:hAnsiTheme="minorHAnsi" w:cstheme="minorHAnsi"/>
          <w:color w:val="FF0000"/>
          <w:sz w:val="22"/>
          <w:szCs w:val="22"/>
        </w:rPr>
      </w:pPr>
    </w:p>
    <w:p w:rsidR="00CE4316" w:rsidRPr="00472062" w:rsidRDefault="00CE4316">
      <w:pPr>
        <w:spacing w:after="200" w:line="276" w:lineRule="auto"/>
        <w:rPr>
          <w:rFonts w:asciiTheme="minorHAnsi" w:hAnsiTheme="minorHAnsi" w:cstheme="minorHAnsi"/>
          <w:color w:val="FF0000"/>
          <w:sz w:val="22"/>
          <w:szCs w:val="22"/>
        </w:rPr>
      </w:pPr>
    </w:p>
    <w:p w:rsidR="00655FDE" w:rsidRPr="0007057D" w:rsidRDefault="00655FDE" w:rsidP="00655FDE">
      <w:pPr>
        <w:jc w:val="center"/>
        <w:rPr>
          <w:rFonts w:asciiTheme="minorHAnsi" w:hAnsiTheme="minorHAnsi" w:cstheme="minorHAnsi"/>
          <w:sz w:val="22"/>
          <w:szCs w:val="22"/>
        </w:rPr>
      </w:pPr>
      <w:r>
        <w:rPr>
          <w:rFonts w:asciiTheme="minorHAnsi" w:hAnsiTheme="minorHAnsi"/>
          <w:b/>
          <w:bCs/>
          <w:sz w:val="22"/>
          <w:szCs w:val="22"/>
        </w:rPr>
        <w:t>III. eranskina: Ardatz estrategikoak eta dirulaguntzen lerroak: Aurrekontu-konpromisoak eta finantzaketa-ehunekoa finantzaketa publikoaren globalarekiko</w:t>
      </w:r>
    </w:p>
    <w:p w:rsidR="00655FDE" w:rsidRDefault="00655FDE" w:rsidP="00655FDE">
      <w:pPr>
        <w:rPr>
          <w:rFonts w:asciiTheme="minorHAnsi" w:hAnsiTheme="minorHAnsi" w:cstheme="minorHAnsi"/>
          <w:sz w:val="22"/>
          <w:szCs w:val="22"/>
        </w:rPr>
      </w:pPr>
    </w:p>
    <w:p w:rsidR="00CE4316" w:rsidRPr="0007057D" w:rsidRDefault="00CE4316" w:rsidP="00655FDE">
      <w:pPr>
        <w:rPr>
          <w:rFonts w:asciiTheme="minorHAnsi" w:hAnsiTheme="minorHAnsi" w:cstheme="minorHAnsi"/>
          <w:sz w:val="22"/>
          <w:szCs w:val="22"/>
        </w:rPr>
      </w:pPr>
    </w:p>
    <w:tbl>
      <w:tblPr>
        <w:tblStyle w:val="Saretaduntaula"/>
        <w:tblW w:w="16188" w:type="dxa"/>
        <w:tblLook w:val="04A0" w:firstRow="1" w:lastRow="0" w:firstColumn="1" w:lastColumn="0" w:noHBand="0" w:noVBand="1"/>
      </w:tblPr>
      <w:tblGrid>
        <w:gridCol w:w="6184"/>
        <w:gridCol w:w="1438"/>
        <w:gridCol w:w="1301"/>
        <w:gridCol w:w="1270"/>
        <w:gridCol w:w="1205"/>
        <w:gridCol w:w="1270"/>
        <w:gridCol w:w="1167"/>
        <w:gridCol w:w="1270"/>
        <w:gridCol w:w="1083"/>
      </w:tblGrid>
      <w:tr w:rsidR="0007057D" w:rsidRPr="0007057D" w:rsidTr="00804E9C">
        <w:tc>
          <w:tcPr>
            <w:tcW w:w="6293" w:type="dxa"/>
          </w:tcPr>
          <w:p w:rsidR="00AA3DEC" w:rsidRPr="0007057D" w:rsidRDefault="00AA3DEC" w:rsidP="00655FDE">
            <w:pPr>
              <w:rPr>
                <w:rFonts w:asciiTheme="minorHAnsi" w:hAnsiTheme="minorHAnsi" w:cstheme="minorHAnsi"/>
                <w:sz w:val="22"/>
                <w:szCs w:val="22"/>
              </w:rPr>
            </w:pPr>
          </w:p>
        </w:tc>
        <w:tc>
          <w:tcPr>
            <w:tcW w:w="2755" w:type="dxa"/>
            <w:gridSpan w:val="2"/>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2019</w:t>
            </w:r>
          </w:p>
        </w:tc>
        <w:tc>
          <w:tcPr>
            <w:tcW w:w="2435" w:type="dxa"/>
            <w:gridSpan w:val="2"/>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2020</w:t>
            </w:r>
          </w:p>
        </w:tc>
        <w:tc>
          <w:tcPr>
            <w:tcW w:w="2396" w:type="dxa"/>
            <w:gridSpan w:val="2"/>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2021</w:t>
            </w:r>
          </w:p>
        </w:tc>
        <w:tc>
          <w:tcPr>
            <w:tcW w:w="2309" w:type="dxa"/>
            <w:gridSpan w:val="2"/>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2022</w:t>
            </w:r>
          </w:p>
        </w:tc>
      </w:tr>
      <w:tr w:rsidR="008D720C" w:rsidRPr="0007057D" w:rsidTr="00CE4316">
        <w:trPr>
          <w:trHeight w:val="1907"/>
        </w:trPr>
        <w:tc>
          <w:tcPr>
            <w:tcW w:w="6293" w:type="dxa"/>
          </w:tcPr>
          <w:p w:rsidR="00AA3DEC" w:rsidRPr="0007057D" w:rsidRDefault="00AA3DEC" w:rsidP="001D0588">
            <w:pPr>
              <w:tabs>
                <w:tab w:val="left" w:pos="709"/>
                <w:tab w:val="left" w:pos="1276"/>
              </w:tabs>
              <w:ind w:left="-142" w:right="-250"/>
              <w:rPr>
                <w:rFonts w:asciiTheme="minorHAnsi" w:hAnsiTheme="minorHAnsi" w:cstheme="minorHAnsi"/>
                <w:sz w:val="22"/>
                <w:szCs w:val="22"/>
              </w:rPr>
            </w:pPr>
            <w:r>
              <w:rPr>
                <w:rFonts w:asciiTheme="minorHAnsi" w:hAnsiTheme="minorHAnsi"/>
                <w:sz w:val="22"/>
                <w:szCs w:val="22"/>
              </w:rPr>
              <w:t>1. helburu estrategikoa:  Osasuna sustatzea eta gaixotasunak prebenitzea</w:t>
            </w:r>
          </w:p>
          <w:p w:rsidR="00AA3DEC" w:rsidRPr="0007057D" w:rsidRDefault="009A4281"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AA3DEC" w:rsidRPr="0007057D" w:rsidRDefault="009A4281"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4113 Osasun Publikoa</w:t>
            </w:r>
          </w:p>
          <w:p w:rsidR="00AA3DEC" w:rsidRPr="0007057D" w:rsidRDefault="00AA3DEC" w:rsidP="00655FDE">
            <w:pPr>
              <w:tabs>
                <w:tab w:val="left" w:pos="709"/>
                <w:tab w:val="left" w:pos="1276"/>
              </w:tabs>
              <w:rPr>
                <w:rFonts w:asciiTheme="minorHAnsi" w:hAnsiTheme="minorHAnsi" w:cstheme="minorHAnsi"/>
                <w:sz w:val="22"/>
                <w:szCs w:val="22"/>
              </w:rPr>
            </w:pPr>
          </w:p>
          <w:p w:rsidR="00AA3DEC" w:rsidRPr="0007057D"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AA3DE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DE7F81" w:rsidRDefault="00DE7F81" w:rsidP="00DE7F81">
            <w:pPr>
              <w:tabs>
                <w:tab w:val="left" w:pos="709"/>
                <w:tab w:val="left" w:pos="1276"/>
              </w:tabs>
              <w:ind w:left="1418"/>
              <w:rPr>
                <w:rFonts w:asciiTheme="minorHAnsi" w:hAnsiTheme="minorHAnsi" w:cstheme="minorHAnsi"/>
                <w:sz w:val="22"/>
                <w:szCs w:val="22"/>
              </w:rPr>
            </w:pPr>
            <w:r>
              <w:rPr>
                <w:rFonts w:asciiTheme="minorHAnsi" w:hAnsiTheme="minorHAnsi"/>
                <w:sz w:val="22"/>
                <w:szCs w:val="22"/>
              </w:rPr>
              <w:t>7. kapitulua</w:t>
            </w:r>
          </w:p>
          <w:p w:rsidR="00DE7F81" w:rsidRPr="0007057D" w:rsidRDefault="00DE7F81" w:rsidP="00DE7F81">
            <w:pPr>
              <w:tabs>
                <w:tab w:val="left" w:pos="709"/>
                <w:tab w:val="left" w:pos="1276"/>
              </w:tabs>
              <w:ind w:left="1418"/>
              <w:rPr>
                <w:rFonts w:asciiTheme="minorHAnsi" w:hAnsiTheme="minorHAnsi" w:cstheme="minorHAnsi"/>
                <w:sz w:val="22"/>
                <w:szCs w:val="22"/>
              </w:rPr>
            </w:pPr>
            <w:r>
              <w:rPr>
                <w:rFonts w:asciiTheme="minorHAnsi" w:hAnsiTheme="minorHAnsi"/>
                <w:sz w:val="22"/>
                <w:szCs w:val="22"/>
              </w:rPr>
              <w:t>Guztira</w:t>
            </w:r>
          </w:p>
          <w:p w:rsidR="00AA3DEC" w:rsidRPr="0007057D" w:rsidRDefault="00AA3DEC" w:rsidP="00804E9C">
            <w:pPr>
              <w:tabs>
                <w:tab w:val="left" w:pos="709"/>
                <w:tab w:val="left" w:pos="1276"/>
              </w:tabs>
              <w:ind w:right="197"/>
              <w:rPr>
                <w:rFonts w:asciiTheme="minorHAnsi" w:hAnsiTheme="minorHAnsi" w:cstheme="minorHAnsi"/>
                <w:sz w:val="22"/>
                <w:szCs w:val="22"/>
              </w:rPr>
            </w:pPr>
          </w:p>
        </w:tc>
        <w:tc>
          <w:tcPr>
            <w:tcW w:w="1440" w:type="dxa"/>
          </w:tcPr>
          <w:p w:rsidR="00AA3DEC" w:rsidRPr="0007057D" w:rsidRDefault="00AA3DEC" w:rsidP="00655FDE">
            <w:pPr>
              <w:jc w:val="center"/>
              <w:rPr>
                <w:rFonts w:asciiTheme="minorHAnsi" w:hAnsiTheme="minorHAnsi" w:cstheme="minorHAnsi"/>
                <w:sz w:val="22"/>
                <w:szCs w:val="22"/>
              </w:rPr>
            </w:pPr>
            <w:r>
              <w:rPr>
                <w:rFonts w:asciiTheme="minorHAnsi" w:hAnsiTheme="minorHAnsi"/>
                <w:sz w:val="22"/>
                <w:szCs w:val="22"/>
              </w:rPr>
              <w:t>Zenbatekoa eurotan</w:t>
            </w: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07057D" w:rsidRPr="0007057D" w:rsidRDefault="0007057D" w:rsidP="00655FDE">
            <w:pPr>
              <w:jc w:val="center"/>
              <w:rPr>
                <w:rFonts w:asciiTheme="minorHAnsi" w:hAnsiTheme="minorHAnsi" w:cstheme="minorHAnsi"/>
                <w:sz w:val="22"/>
                <w:szCs w:val="22"/>
              </w:rPr>
            </w:pPr>
          </w:p>
          <w:p w:rsidR="00DE7F81" w:rsidRDefault="00DE7F81" w:rsidP="00DE7F81">
            <w:pPr>
              <w:jc w:val="center"/>
              <w:rPr>
                <w:rFonts w:asciiTheme="minorHAnsi" w:hAnsiTheme="minorHAnsi" w:cstheme="minorHAnsi"/>
                <w:sz w:val="22"/>
                <w:szCs w:val="22"/>
              </w:rPr>
            </w:pPr>
            <w:r>
              <w:rPr>
                <w:rFonts w:asciiTheme="minorHAnsi" w:hAnsiTheme="minorHAnsi"/>
                <w:sz w:val="22"/>
                <w:szCs w:val="22"/>
              </w:rPr>
              <w:t xml:space="preserve">7.541.039 </w:t>
            </w:r>
          </w:p>
          <w:p w:rsidR="00DE7F81" w:rsidRDefault="00DE7F81" w:rsidP="00DE7F81">
            <w:pPr>
              <w:jc w:val="center"/>
              <w:rPr>
                <w:rFonts w:asciiTheme="minorHAnsi" w:hAnsiTheme="minorHAnsi" w:cstheme="minorHAnsi"/>
                <w:sz w:val="22"/>
                <w:szCs w:val="22"/>
              </w:rPr>
            </w:pPr>
            <w:r>
              <w:rPr>
                <w:rFonts w:asciiTheme="minorHAnsi" w:hAnsiTheme="minorHAnsi"/>
                <w:sz w:val="22"/>
                <w:szCs w:val="22"/>
              </w:rPr>
              <w:t xml:space="preserve">7.541.039 </w:t>
            </w:r>
          </w:p>
          <w:p w:rsidR="00DE7F81" w:rsidRDefault="00DE7F81" w:rsidP="00DE7F81">
            <w:pPr>
              <w:jc w:val="center"/>
              <w:rPr>
                <w:rFonts w:asciiTheme="minorHAnsi" w:hAnsiTheme="minorHAnsi" w:cstheme="minorHAnsi"/>
                <w:sz w:val="22"/>
                <w:szCs w:val="22"/>
              </w:rPr>
            </w:pPr>
            <w:r>
              <w:rPr>
                <w:rFonts w:asciiTheme="minorHAnsi" w:hAnsiTheme="minorHAnsi"/>
                <w:sz w:val="22"/>
                <w:szCs w:val="22"/>
              </w:rPr>
              <w:t>200.000</w:t>
            </w:r>
          </w:p>
          <w:p w:rsidR="00AA3DEC" w:rsidRPr="0007057D" w:rsidRDefault="00DE7F81" w:rsidP="00655FDE">
            <w:pPr>
              <w:jc w:val="center"/>
              <w:rPr>
                <w:rFonts w:asciiTheme="minorHAnsi" w:hAnsiTheme="minorHAnsi" w:cstheme="minorHAnsi"/>
                <w:sz w:val="22"/>
                <w:szCs w:val="22"/>
              </w:rPr>
            </w:pPr>
            <w:r>
              <w:rPr>
                <w:rFonts w:asciiTheme="minorHAnsi" w:hAnsiTheme="minorHAnsi"/>
                <w:sz w:val="22"/>
                <w:szCs w:val="22"/>
              </w:rPr>
              <w:t>200.000</w:t>
            </w:r>
          </w:p>
        </w:tc>
        <w:tc>
          <w:tcPr>
            <w:tcW w:w="1315" w:type="dxa"/>
          </w:tcPr>
          <w:p w:rsidR="00AA3DEC" w:rsidRPr="0007057D"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07057D" w:rsidRPr="0007057D" w:rsidRDefault="0007057D"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r>
              <w:rPr>
                <w:rFonts w:asciiTheme="minorHAnsi" w:hAnsiTheme="minorHAnsi"/>
                <w:sz w:val="22"/>
                <w:szCs w:val="22"/>
              </w:rPr>
              <w:t>100,00</w:t>
            </w:r>
          </w:p>
          <w:p w:rsidR="00AA3DEC" w:rsidRPr="0007057D" w:rsidRDefault="00AA3DEC" w:rsidP="00655FDE">
            <w:pPr>
              <w:jc w:val="center"/>
              <w:rPr>
                <w:rFonts w:asciiTheme="minorHAnsi" w:hAnsiTheme="minorHAnsi" w:cstheme="minorHAnsi"/>
                <w:sz w:val="22"/>
                <w:szCs w:val="22"/>
              </w:rPr>
            </w:pPr>
            <w:r>
              <w:rPr>
                <w:rFonts w:asciiTheme="minorHAnsi" w:hAnsiTheme="minorHAnsi"/>
                <w:sz w:val="22"/>
                <w:szCs w:val="22"/>
              </w:rPr>
              <w:t>100,00</w:t>
            </w:r>
          </w:p>
          <w:p w:rsidR="00AA3DEC" w:rsidRDefault="00DE7F81" w:rsidP="00655FDE">
            <w:pPr>
              <w:jc w:val="center"/>
              <w:rPr>
                <w:rFonts w:asciiTheme="minorHAnsi" w:hAnsiTheme="minorHAnsi" w:cstheme="minorHAnsi"/>
                <w:sz w:val="22"/>
                <w:szCs w:val="22"/>
              </w:rPr>
            </w:pPr>
            <w:r>
              <w:rPr>
                <w:rFonts w:asciiTheme="minorHAnsi" w:hAnsiTheme="minorHAnsi"/>
                <w:sz w:val="22"/>
                <w:szCs w:val="22"/>
              </w:rPr>
              <w:t>100,00</w:t>
            </w:r>
          </w:p>
          <w:p w:rsidR="00DE7F81" w:rsidRPr="0007057D" w:rsidRDefault="00DE7F81" w:rsidP="00655FDE">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07057D" w:rsidRDefault="00AA3DEC" w:rsidP="009D13CD">
            <w:pPr>
              <w:jc w:val="center"/>
              <w:rPr>
                <w:rFonts w:asciiTheme="minorHAnsi" w:hAnsiTheme="minorHAnsi" w:cstheme="minorHAnsi"/>
                <w:sz w:val="22"/>
                <w:szCs w:val="22"/>
              </w:rPr>
            </w:pPr>
            <w:r>
              <w:rPr>
                <w:rFonts w:asciiTheme="minorHAnsi" w:hAnsiTheme="minorHAnsi"/>
                <w:sz w:val="22"/>
                <w:szCs w:val="22"/>
              </w:rPr>
              <w:t>Zenbatekoa eurotan</w:t>
            </w:r>
          </w:p>
          <w:p w:rsidR="00AA3DEC" w:rsidRPr="0007057D" w:rsidRDefault="00AA3DEC"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p>
          <w:p w:rsidR="0007057D" w:rsidRPr="0007057D" w:rsidRDefault="0007057D"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r>
              <w:rPr>
                <w:rFonts w:asciiTheme="minorHAnsi" w:hAnsiTheme="minorHAnsi"/>
                <w:sz w:val="22"/>
                <w:szCs w:val="22"/>
              </w:rPr>
              <w:t>205.800</w:t>
            </w:r>
          </w:p>
          <w:p w:rsidR="00AA3DEC" w:rsidRPr="0007057D" w:rsidRDefault="00AA3DEC" w:rsidP="007C3F9F">
            <w:pPr>
              <w:jc w:val="center"/>
              <w:rPr>
                <w:rFonts w:asciiTheme="minorHAnsi" w:hAnsiTheme="minorHAnsi" w:cstheme="minorHAnsi"/>
                <w:sz w:val="22"/>
                <w:szCs w:val="22"/>
              </w:rPr>
            </w:pPr>
            <w:r>
              <w:rPr>
                <w:rFonts w:asciiTheme="minorHAnsi" w:hAnsiTheme="minorHAnsi"/>
                <w:sz w:val="22"/>
                <w:szCs w:val="22"/>
              </w:rPr>
              <w:t>205.800</w:t>
            </w:r>
          </w:p>
        </w:tc>
        <w:tc>
          <w:tcPr>
            <w:tcW w:w="1216" w:type="dxa"/>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07057D" w:rsidRDefault="00AA3DEC"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p>
          <w:p w:rsidR="0007057D" w:rsidRPr="0007057D" w:rsidRDefault="0007057D"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100,00</w:t>
            </w:r>
          </w:p>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Zenbatekoa</w:t>
            </w:r>
          </w:p>
        </w:tc>
        <w:tc>
          <w:tcPr>
            <w:tcW w:w="1177" w:type="dxa"/>
          </w:tcPr>
          <w:p w:rsidR="00AA3DEC" w:rsidRPr="0007057D"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07057D" w:rsidRDefault="00AA3DEC" w:rsidP="00655FDE">
            <w:pPr>
              <w:jc w:val="center"/>
              <w:rPr>
                <w:rFonts w:asciiTheme="minorHAnsi" w:hAnsiTheme="minorHAnsi" w:cstheme="minorHAnsi"/>
                <w:sz w:val="22"/>
                <w:szCs w:val="22"/>
              </w:rPr>
            </w:pPr>
          </w:p>
        </w:tc>
        <w:tc>
          <w:tcPr>
            <w:tcW w:w="1219" w:type="dxa"/>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Zenbatekoa</w:t>
            </w:r>
          </w:p>
        </w:tc>
        <w:tc>
          <w:tcPr>
            <w:tcW w:w="1090" w:type="dxa"/>
          </w:tcPr>
          <w:p w:rsidR="00AA3DEC" w:rsidRPr="0007057D"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07057D" w:rsidRDefault="00AA3DEC" w:rsidP="00AA3DEC">
            <w:pPr>
              <w:jc w:val="center"/>
              <w:rPr>
                <w:rFonts w:asciiTheme="minorHAnsi" w:hAnsiTheme="minorHAnsi" w:cstheme="minorHAnsi"/>
                <w:sz w:val="22"/>
                <w:szCs w:val="22"/>
              </w:rPr>
            </w:pPr>
          </w:p>
        </w:tc>
      </w:tr>
      <w:tr w:rsidR="008D720C" w:rsidRPr="0007057D"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2. helburu estrategikoa:  Adikzioak prebenitzea eta artatzea, eta arriskuak eta kalteak gutxitzea</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4116 Adikzioak</w:t>
            </w:r>
          </w:p>
          <w:p w:rsidR="00AA3DEC" w:rsidRPr="008D720C" w:rsidRDefault="00AA3DEC" w:rsidP="00655FDE">
            <w:pPr>
              <w:tabs>
                <w:tab w:val="left" w:pos="709"/>
                <w:tab w:val="left" w:pos="1276"/>
              </w:tabs>
              <w:rPr>
                <w:rFonts w:asciiTheme="minorHAnsi" w:hAnsiTheme="minorHAnsi" w:cstheme="minorHAnsi"/>
                <w:sz w:val="22"/>
                <w:szCs w:val="22"/>
              </w:rPr>
            </w:pP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AA3DEC" w:rsidRPr="008D720C" w:rsidRDefault="00AA3DEC"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tc>
        <w:tc>
          <w:tcPr>
            <w:tcW w:w="1440"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07057D" w:rsidRPr="008D720C" w:rsidRDefault="0007057D"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3.179.831</w:t>
            </w:r>
          </w:p>
          <w:p w:rsidR="00AA3DEC" w:rsidRPr="008D720C" w:rsidRDefault="00AA3DEC" w:rsidP="007C3F9F">
            <w:pPr>
              <w:jc w:val="center"/>
              <w:rPr>
                <w:rFonts w:asciiTheme="minorHAnsi" w:hAnsiTheme="minorHAnsi" w:cstheme="minorHAnsi"/>
                <w:sz w:val="22"/>
                <w:szCs w:val="22"/>
              </w:rPr>
            </w:pPr>
            <w:r>
              <w:rPr>
                <w:rFonts w:asciiTheme="minorHAnsi" w:hAnsiTheme="minorHAnsi"/>
                <w:sz w:val="22"/>
                <w:szCs w:val="22"/>
              </w:rPr>
              <w:t>3.179.831</w:t>
            </w:r>
          </w:p>
        </w:tc>
        <w:tc>
          <w:tcPr>
            <w:tcW w:w="1315"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07057D" w:rsidRPr="008D720C" w:rsidRDefault="0007057D"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9D13CD">
            <w:pPr>
              <w:jc w:val="center"/>
              <w:rPr>
                <w:rFonts w:asciiTheme="minorHAnsi" w:hAnsiTheme="minorHAnsi" w:cstheme="minorHAnsi"/>
                <w:sz w:val="22"/>
                <w:szCs w:val="22"/>
              </w:rPr>
            </w:pPr>
          </w:p>
        </w:tc>
        <w:tc>
          <w:tcPr>
            <w:tcW w:w="1216"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AA3DEC">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Zenbatekoa</w:t>
            </w:r>
          </w:p>
        </w:tc>
        <w:tc>
          <w:tcPr>
            <w:tcW w:w="1177"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655FDE">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Zenbatekoa</w:t>
            </w:r>
          </w:p>
        </w:tc>
        <w:tc>
          <w:tcPr>
            <w:tcW w:w="1090"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AA3DEC">
            <w:pPr>
              <w:jc w:val="center"/>
              <w:rPr>
                <w:rFonts w:asciiTheme="minorHAnsi" w:hAnsiTheme="minorHAnsi" w:cstheme="minorHAnsi"/>
                <w:sz w:val="22"/>
                <w:szCs w:val="22"/>
              </w:rPr>
            </w:pPr>
          </w:p>
        </w:tc>
      </w:tr>
      <w:tr w:rsidR="008D720C" w:rsidRPr="00472062"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3. helburu estrategikoa: Ikerketa eta Berrikuntza Sanitarioa</w:t>
            </w:r>
          </w:p>
          <w:p w:rsidR="00AA3DEC" w:rsidRPr="008D720C" w:rsidRDefault="00AA3DEC"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Ikerketa eta Berrikuntza Sanitarioko Zuzendaritza</w:t>
            </w:r>
          </w:p>
          <w:p w:rsidR="00AA3DEC" w:rsidRPr="008D720C" w:rsidRDefault="00AA3DEC"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41141 Ikerketa eta Berrikuntza Sanitarioa</w:t>
            </w:r>
          </w:p>
          <w:p w:rsidR="00AA3DEC" w:rsidRPr="008D720C" w:rsidRDefault="00AA3DEC" w:rsidP="001D1294">
            <w:pPr>
              <w:tabs>
                <w:tab w:val="left" w:pos="709"/>
                <w:tab w:val="left" w:pos="1276"/>
              </w:tabs>
              <w:rPr>
                <w:rFonts w:asciiTheme="minorHAnsi" w:hAnsiTheme="minorHAnsi" w:cstheme="minorHAnsi"/>
                <w:sz w:val="22"/>
                <w:szCs w:val="22"/>
              </w:rPr>
            </w:pPr>
          </w:p>
          <w:p w:rsidR="00AA3DEC" w:rsidRPr="008D720C" w:rsidRDefault="00AA3DEC"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AA3DEC" w:rsidRPr="008D720C" w:rsidRDefault="00AA3DEC"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AA3DEC" w:rsidRPr="008D720C" w:rsidRDefault="00AA3DEC" w:rsidP="00151663">
            <w:pPr>
              <w:tabs>
                <w:tab w:val="left" w:pos="709"/>
                <w:tab w:val="left" w:pos="1276"/>
              </w:tabs>
              <w:rPr>
                <w:rFonts w:asciiTheme="minorHAnsi" w:hAnsiTheme="minorHAnsi" w:cstheme="minorHAnsi"/>
                <w:sz w:val="22"/>
                <w:szCs w:val="22"/>
              </w:rPr>
            </w:pPr>
          </w:p>
          <w:p w:rsidR="00AA3DEC" w:rsidRPr="008D720C" w:rsidRDefault="00AA3DEC" w:rsidP="00DB6F17">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54140 Berrikuntza-funtsa</w:t>
            </w:r>
          </w:p>
          <w:p w:rsidR="00AA3DEC" w:rsidRPr="008D720C" w:rsidRDefault="00AA3DEC" w:rsidP="00DB6F17">
            <w:pPr>
              <w:tabs>
                <w:tab w:val="left" w:pos="709"/>
                <w:tab w:val="left" w:pos="1276"/>
              </w:tabs>
              <w:rPr>
                <w:rFonts w:asciiTheme="minorHAnsi" w:hAnsiTheme="minorHAnsi" w:cstheme="minorHAnsi"/>
                <w:sz w:val="22"/>
                <w:szCs w:val="22"/>
              </w:rPr>
            </w:pPr>
          </w:p>
          <w:p w:rsidR="00AA3DEC" w:rsidRPr="008D720C" w:rsidRDefault="00AA3DEC" w:rsidP="00DB6F17">
            <w:pPr>
              <w:tabs>
                <w:tab w:val="left" w:pos="709"/>
                <w:tab w:val="left" w:pos="1276"/>
              </w:tabs>
              <w:rPr>
                <w:rFonts w:asciiTheme="minorHAnsi" w:hAnsiTheme="minorHAnsi" w:cs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t>4. kapitulua</w:t>
            </w:r>
          </w:p>
          <w:p w:rsidR="00AA3DEC" w:rsidRPr="008D720C" w:rsidRDefault="00AA3DEC" w:rsidP="00DB6F17">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AA3DEC" w:rsidRPr="008D720C" w:rsidRDefault="00AA3DEC" w:rsidP="00151663">
            <w:pPr>
              <w:tabs>
                <w:tab w:val="left" w:pos="709"/>
                <w:tab w:val="left" w:pos="1276"/>
              </w:tabs>
              <w:rPr>
                <w:rFonts w:asciiTheme="minorHAnsi" w:hAnsiTheme="minorHAnsi" w:cstheme="minorHAnsi"/>
                <w:sz w:val="22"/>
                <w:szCs w:val="22"/>
              </w:rPr>
            </w:pPr>
          </w:p>
        </w:tc>
        <w:tc>
          <w:tcPr>
            <w:tcW w:w="1440" w:type="dxa"/>
          </w:tcPr>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lastRenderedPageBreak/>
              <w:t>Zenbatekoa eurotan</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07057D" w:rsidP="001D1294">
            <w:pPr>
              <w:jc w:val="center"/>
              <w:rPr>
                <w:rFonts w:asciiTheme="minorHAnsi" w:hAnsiTheme="minorHAnsi" w:cstheme="minorHAnsi"/>
                <w:sz w:val="22"/>
                <w:szCs w:val="22"/>
              </w:rPr>
            </w:pPr>
            <w:r>
              <w:rPr>
                <w:rFonts w:asciiTheme="minorHAnsi" w:hAnsiTheme="minorHAnsi"/>
                <w:sz w:val="22"/>
                <w:szCs w:val="22"/>
              </w:rPr>
              <w:t>805.000,00</w:t>
            </w:r>
          </w:p>
          <w:p w:rsidR="00AA3DEC" w:rsidRPr="008D720C" w:rsidRDefault="0007057D" w:rsidP="001D1294">
            <w:pPr>
              <w:jc w:val="center"/>
              <w:rPr>
                <w:rFonts w:asciiTheme="minorHAnsi" w:hAnsiTheme="minorHAnsi" w:cstheme="minorHAnsi"/>
                <w:sz w:val="22"/>
                <w:szCs w:val="22"/>
              </w:rPr>
            </w:pPr>
            <w:r>
              <w:rPr>
                <w:rFonts w:asciiTheme="minorHAnsi" w:hAnsiTheme="minorHAnsi"/>
                <w:sz w:val="22"/>
                <w:szCs w:val="22"/>
              </w:rPr>
              <w:t>805.000,00</w:t>
            </w:r>
          </w:p>
          <w:p w:rsidR="00AA3DEC" w:rsidRPr="008D720C" w:rsidRDefault="00AA3DE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p w:rsidR="0007057D" w:rsidRPr="008D720C" w:rsidRDefault="0007057D" w:rsidP="00DB6F17">
            <w:pPr>
              <w:jc w:val="center"/>
              <w:rPr>
                <w:rFonts w:asciiTheme="minorHAnsi" w:hAnsiTheme="minorHAnsi" w:cstheme="minorHAnsi"/>
                <w:sz w:val="22"/>
                <w:szCs w:val="22"/>
              </w:rPr>
            </w:pPr>
          </w:p>
          <w:p w:rsidR="00AA3DEC" w:rsidRPr="008D720C" w:rsidRDefault="0007057D" w:rsidP="00DB6F17">
            <w:pPr>
              <w:jc w:val="center"/>
              <w:rPr>
                <w:rFonts w:asciiTheme="minorHAnsi" w:hAnsiTheme="minorHAnsi" w:cstheme="minorHAnsi"/>
                <w:sz w:val="22"/>
                <w:szCs w:val="22"/>
              </w:rPr>
            </w:pPr>
            <w:r>
              <w:rPr>
                <w:rFonts w:asciiTheme="minorHAnsi" w:hAnsiTheme="minorHAnsi"/>
                <w:sz w:val="22"/>
                <w:szCs w:val="22"/>
              </w:rPr>
              <w:t>2.010.000,00</w:t>
            </w:r>
          </w:p>
          <w:p w:rsidR="00AA3DEC" w:rsidRPr="008D720C" w:rsidRDefault="0007057D" w:rsidP="00DB6F17">
            <w:pPr>
              <w:jc w:val="center"/>
              <w:rPr>
                <w:rFonts w:asciiTheme="minorHAnsi" w:hAnsiTheme="minorHAnsi" w:cstheme="minorHAnsi"/>
                <w:sz w:val="22"/>
                <w:szCs w:val="22"/>
              </w:rPr>
            </w:pPr>
            <w:r>
              <w:rPr>
                <w:rFonts w:asciiTheme="minorHAnsi" w:hAnsiTheme="minorHAnsi"/>
                <w:sz w:val="22"/>
                <w:szCs w:val="22"/>
              </w:rPr>
              <w:t>2.010.000,00</w:t>
            </w:r>
          </w:p>
          <w:p w:rsidR="00AA3DEC" w:rsidRPr="008D720C" w:rsidRDefault="00AA3DEC" w:rsidP="001D1294">
            <w:pPr>
              <w:jc w:val="center"/>
              <w:rPr>
                <w:rFonts w:asciiTheme="minorHAnsi" w:hAnsiTheme="minorHAnsi" w:cstheme="minorHAnsi"/>
                <w:sz w:val="22"/>
                <w:szCs w:val="22"/>
              </w:rPr>
            </w:pPr>
          </w:p>
        </w:tc>
        <w:tc>
          <w:tcPr>
            <w:tcW w:w="1315" w:type="dxa"/>
          </w:tcPr>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lastRenderedPageBreak/>
              <w:t>%</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p w:rsidR="008D720C" w:rsidRPr="008D720C" w:rsidRDefault="008D720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DB6F17">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lastRenderedPageBreak/>
              <w:t>Zenbatekoa eurotan</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8D720C" w:rsidP="009D13CD">
            <w:pPr>
              <w:jc w:val="center"/>
              <w:rPr>
                <w:rFonts w:asciiTheme="minorHAnsi" w:hAnsiTheme="minorHAnsi" w:cstheme="minorHAnsi"/>
                <w:sz w:val="22"/>
                <w:szCs w:val="22"/>
              </w:rPr>
            </w:pPr>
            <w:r>
              <w:rPr>
                <w:rFonts w:asciiTheme="minorHAnsi" w:hAnsiTheme="minorHAnsi"/>
                <w:sz w:val="22"/>
                <w:szCs w:val="22"/>
              </w:rPr>
              <w:t>630.000,00</w:t>
            </w:r>
          </w:p>
          <w:p w:rsidR="00AA3DEC" w:rsidRPr="008D720C" w:rsidRDefault="008D720C" w:rsidP="00662D90">
            <w:pPr>
              <w:jc w:val="center"/>
              <w:rPr>
                <w:rFonts w:asciiTheme="minorHAnsi" w:hAnsiTheme="minorHAnsi" w:cstheme="minorHAnsi"/>
                <w:sz w:val="22"/>
                <w:szCs w:val="22"/>
              </w:rPr>
            </w:pPr>
            <w:r>
              <w:rPr>
                <w:rFonts w:asciiTheme="minorHAnsi" w:hAnsiTheme="minorHAnsi"/>
                <w:sz w:val="22"/>
                <w:szCs w:val="22"/>
              </w:rPr>
              <w:t>630.000,00</w:t>
            </w:r>
          </w:p>
          <w:p w:rsidR="00AA3DEC" w:rsidRPr="008D720C" w:rsidRDefault="00AA3DEC" w:rsidP="007C3F9F">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tc>
        <w:tc>
          <w:tcPr>
            <w:tcW w:w="1216"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lastRenderedPageBreak/>
              <w:t>%</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8D720C" w:rsidP="00AA3DEC">
            <w:pPr>
              <w:jc w:val="center"/>
              <w:rPr>
                <w:rFonts w:asciiTheme="minorHAnsi" w:hAnsiTheme="minorHAnsi" w:cstheme="minorHAnsi"/>
                <w:sz w:val="22"/>
                <w:szCs w:val="22"/>
              </w:rPr>
            </w:pPr>
            <w:r>
              <w:rPr>
                <w:rFonts w:asciiTheme="minorHAnsi" w:hAnsiTheme="minorHAnsi"/>
                <w:sz w:val="22"/>
                <w:szCs w:val="22"/>
              </w:rPr>
              <w:t>710.000,00</w:t>
            </w:r>
          </w:p>
          <w:p w:rsidR="00AA3DEC" w:rsidRPr="008D720C" w:rsidRDefault="008D720C" w:rsidP="008D720C">
            <w:pPr>
              <w:jc w:val="center"/>
              <w:rPr>
                <w:rFonts w:asciiTheme="minorHAnsi" w:hAnsiTheme="minorHAnsi" w:cstheme="minorHAnsi"/>
                <w:sz w:val="22"/>
                <w:szCs w:val="22"/>
              </w:rPr>
            </w:pPr>
            <w:r>
              <w:rPr>
                <w:rFonts w:asciiTheme="minorHAnsi" w:hAnsiTheme="minorHAnsi"/>
                <w:sz w:val="22"/>
                <w:szCs w:val="22"/>
              </w:rPr>
              <w:t>710.000,00</w:t>
            </w:r>
          </w:p>
        </w:tc>
        <w:tc>
          <w:tcPr>
            <w:tcW w:w="1177" w:type="dxa"/>
          </w:tcPr>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1D1294">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580.000,00</w:t>
            </w:r>
          </w:p>
          <w:p w:rsidR="00AA3DEC" w:rsidRPr="008D720C" w:rsidRDefault="008D720C" w:rsidP="00AA3DEC">
            <w:pPr>
              <w:jc w:val="center"/>
              <w:rPr>
                <w:rFonts w:asciiTheme="minorHAnsi" w:hAnsiTheme="minorHAnsi" w:cstheme="minorHAnsi"/>
                <w:sz w:val="22"/>
                <w:szCs w:val="22"/>
              </w:rPr>
            </w:pPr>
            <w:r>
              <w:rPr>
                <w:rFonts w:asciiTheme="minorHAnsi" w:hAnsiTheme="minorHAnsi"/>
                <w:sz w:val="22"/>
                <w:szCs w:val="22"/>
              </w:rPr>
              <w:t>580.000,00</w:t>
            </w:r>
          </w:p>
        </w:tc>
        <w:tc>
          <w:tcPr>
            <w:tcW w:w="1090"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100,00</w:t>
            </w:r>
          </w:p>
        </w:tc>
      </w:tr>
      <w:tr w:rsidR="008D720C" w:rsidRPr="008D720C"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4. helburu estrategikoa:  Profesionalak</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Plangintza, Antolamendu eta Ebaluazio Sanitarioko Zuzendaritza</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41142 Plangintza, Antolamendua eta Ebaluazio Sanitarioa</w:t>
            </w:r>
            <w:r>
              <w:rPr>
                <w:rFonts w:asciiTheme="minorHAnsi" w:hAnsiTheme="minorHAnsi"/>
                <w:sz w:val="22"/>
                <w:szCs w:val="22"/>
              </w:rPr>
              <w:tab/>
            </w:r>
            <w:r>
              <w:rPr>
                <w:rFonts w:asciiTheme="minorHAnsi" w:hAnsiTheme="minorHAnsi"/>
                <w:sz w:val="22"/>
                <w:szCs w:val="22"/>
              </w:rPr>
              <w:tab/>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4. kapitulua</w:t>
            </w:r>
          </w:p>
          <w:p w:rsidR="00AA3DEC" w:rsidRPr="008D720C" w:rsidRDefault="00AA3DEC"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tc>
        <w:tc>
          <w:tcPr>
            <w:tcW w:w="1440"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317.009</w:t>
            </w: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317.009</w:t>
            </w:r>
          </w:p>
          <w:p w:rsidR="00AA3DEC" w:rsidRPr="008D720C" w:rsidRDefault="00AA3DEC" w:rsidP="00655FDE">
            <w:pPr>
              <w:jc w:val="center"/>
              <w:rPr>
                <w:rFonts w:asciiTheme="minorHAnsi" w:hAnsiTheme="minorHAnsi" w:cstheme="minorHAnsi"/>
                <w:sz w:val="22"/>
                <w:szCs w:val="22"/>
              </w:rPr>
            </w:pPr>
          </w:p>
        </w:tc>
        <w:tc>
          <w:tcPr>
            <w:tcW w:w="1315"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27.002</w:t>
            </w:r>
          </w:p>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27.002</w:t>
            </w:r>
          </w:p>
        </w:tc>
        <w:tc>
          <w:tcPr>
            <w:tcW w:w="1216" w:type="dxa"/>
          </w:tcPr>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100,00</w:t>
            </w:r>
          </w:p>
          <w:p w:rsidR="00AA3DEC" w:rsidRPr="008D720C" w:rsidRDefault="00AA3DEC" w:rsidP="009D13CD">
            <w:pPr>
              <w:jc w:val="center"/>
              <w:rPr>
                <w:rFonts w:asciiTheme="minorHAnsi" w:hAnsiTheme="minorHAnsi" w:cstheme="minorHAnsi"/>
                <w:sz w:val="22"/>
                <w:szCs w:val="22"/>
              </w:rPr>
            </w:pPr>
            <w:r>
              <w:rPr>
                <w:rFonts w:asciiTheme="minorHAnsi" w:hAnsiTheme="minorHAnsi"/>
                <w:sz w:val="22"/>
                <w:szCs w:val="22"/>
              </w:rPr>
              <w:t>100,00</w:t>
            </w:r>
          </w:p>
        </w:tc>
        <w:tc>
          <w:tcPr>
            <w:tcW w:w="1219"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2B5028">
            <w:pPr>
              <w:jc w:val="center"/>
              <w:rPr>
                <w:rFonts w:asciiTheme="minorHAnsi" w:hAnsiTheme="minorHAnsi" w:cstheme="minorHAnsi"/>
                <w:sz w:val="22"/>
                <w:szCs w:val="22"/>
              </w:rPr>
            </w:pPr>
          </w:p>
        </w:tc>
        <w:tc>
          <w:tcPr>
            <w:tcW w:w="1177" w:type="dxa"/>
          </w:tcPr>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655FDE">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Zenbatekoa eurotan</w:t>
            </w:r>
          </w:p>
          <w:p w:rsidR="00AA3DEC" w:rsidRPr="008D720C" w:rsidRDefault="00AA3DEC" w:rsidP="00AA3DEC">
            <w:pPr>
              <w:jc w:val="center"/>
              <w:rPr>
                <w:rFonts w:asciiTheme="minorHAnsi" w:hAnsiTheme="minorHAnsi" w:cstheme="minorHAnsi"/>
                <w:sz w:val="22"/>
                <w:szCs w:val="22"/>
              </w:rPr>
            </w:pPr>
          </w:p>
        </w:tc>
        <w:tc>
          <w:tcPr>
            <w:tcW w:w="1090" w:type="dxa"/>
          </w:tcPr>
          <w:p w:rsidR="00AA3DEC" w:rsidRPr="008D720C" w:rsidRDefault="00AA3DEC" w:rsidP="00AA3DEC">
            <w:pPr>
              <w:jc w:val="center"/>
              <w:rPr>
                <w:rFonts w:asciiTheme="minorHAnsi" w:hAnsiTheme="minorHAnsi" w:cstheme="minorHAnsi"/>
                <w:sz w:val="22"/>
                <w:szCs w:val="22"/>
              </w:rPr>
            </w:pPr>
            <w:r>
              <w:rPr>
                <w:rFonts w:asciiTheme="minorHAnsi" w:hAnsiTheme="minorHAnsi"/>
                <w:sz w:val="22"/>
                <w:szCs w:val="22"/>
              </w:rPr>
              <w:t>%</w:t>
            </w:r>
          </w:p>
          <w:p w:rsidR="00AA3DEC" w:rsidRPr="008D720C" w:rsidRDefault="00AA3DEC" w:rsidP="00AA3DEC">
            <w:pPr>
              <w:jc w:val="center"/>
              <w:rPr>
                <w:rFonts w:asciiTheme="minorHAnsi" w:hAnsiTheme="minorHAnsi" w:cstheme="minorHAnsi"/>
                <w:sz w:val="22"/>
                <w:szCs w:val="22"/>
              </w:rPr>
            </w:pPr>
          </w:p>
        </w:tc>
      </w:tr>
    </w:tbl>
    <w:p w:rsidR="00655FDE" w:rsidRPr="008D720C" w:rsidRDefault="00655FDE" w:rsidP="00655FDE">
      <w:pPr>
        <w:rPr>
          <w:rFonts w:asciiTheme="minorHAnsi" w:hAnsiTheme="minorHAnsi" w:cstheme="minorHAnsi"/>
          <w:sz w:val="22"/>
          <w:szCs w:val="22"/>
        </w:rPr>
      </w:pPr>
    </w:p>
    <w:p w:rsidR="00655FDE" w:rsidRPr="00472062" w:rsidRDefault="00655FDE" w:rsidP="00655FDE">
      <w:pPr>
        <w:jc w:val="center"/>
        <w:rPr>
          <w:rFonts w:asciiTheme="minorHAnsi" w:hAnsiTheme="minorHAnsi" w:cstheme="minorHAnsi"/>
          <w:b/>
          <w:bCs/>
          <w:color w:val="FF0000"/>
          <w:sz w:val="22"/>
          <w:szCs w:val="22"/>
        </w:rPr>
      </w:pPr>
    </w:p>
    <w:p w:rsidR="00914777" w:rsidRPr="00472062" w:rsidRDefault="00914777">
      <w:pPr>
        <w:spacing w:after="200" w:line="276" w:lineRule="auto"/>
        <w:rPr>
          <w:rFonts w:asciiTheme="minorHAnsi" w:hAnsiTheme="minorHAnsi" w:cstheme="minorHAnsi"/>
          <w:b/>
          <w:bCs/>
          <w:color w:val="FF0000"/>
          <w:sz w:val="22"/>
          <w:szCs w:val="22"/>
        </w:rPr>
        <w:sectPr w:rsidR="00914777" w:rsidRPr="00472062" w:rsidSect="00655FDE">
          <w:pgSz w:w="16838" w:h="11906" w:orient="landscape" w:code="9"/>
          <w:pgMar w:top="567" w:right="851" w:bottom="284" w:left="567" w:header="709" w:footer="709" w:gutter="0"/>
          <w:cols w:space="708"/>
          <w:docGrid w:linePitch="360"/>
        </w:sectPr>
      </w:pPr>
    </w:p>
    <w:p w:rsidR="007712E4" w:rsidRPr="00472062" w:rsidRDefault="007712E4">
      <w:pPr>
        <w:spacing w:after="200" w:line="276" w:lineRule="auto"/>
        <w:rPr>
          <w:rFonts w:asciiTheme="minorHAnsi" w:hAnsiTheme="minorHAnsi" w:cstheme="minorHAnsi"/>
          <w:b/>
          <w:bCs/>
          <w:color w:val="FF0000"/>
          <w:sz w:val="22"/>
          <w:szCs w:val="22"/>
        </w:rPr>
      </w:pPr>
    </w:p>
    <w:p w:rsidR="00655FDE" w:rsidRPr="00472062" w:rsidRDefault="00655FDE" w:rsidP="00655FDE">
      <w:pPr>
        <w:jc w:val="center"/>
        <w:rPr>
          <w:rFonts w:asciiTheme="minorHAnsi" w:hAnsiTheme="minorHAnsi" w:cstheme="minorHAnsi"/>
          <w:b/>
          <w:bCs/>
          <w:color w:val="FF0000"/>
          <w:sz w:val="22"/>
          <w:szCs w:val="22"/>
        </w:rPr>
      </w:pPr>
    </w:p>
    <w:p w:rsidR="00655FDE" w:rsidRPr="001E4F24" w:rsidRDefault="00655FDE" w:rsidP="00655FDE">
      <w:pPr>
        <w:jc w:val="center"/>
        <w:rPr>
          <w:rFonts w:asciiTheme="minorHAnsi" w:hAnsiTheme="minorHAnsi" w:cstheme="minorHAnsi"/>
          <w:sz w:val="22"/>
          <w:szCs w:val="22"/>
        </w:rPr>
      </w:pPr>
      <w:r>
        <w:rPr>
          <w:rFonts w:asciiTheme="minorHAnsi" w:hAnsiTheme="minorHAnsi"/>
          <w:b/>
          <w:bCs/>
          <w:sz w:val="22"/>
          <w:szCs w:val="22"/>
        </w:rPr>
        <w:t>IV. eranskina: Ardatz estrategikoak eta dirulaguntzen lerroak: Dirulaguntzen helburu den edo diren sektorea edo sektoreak eta diru-laguntzak emateko prozedura.</w:t>
      </w:r>
    </w:p>
    <w:p w:rsidR="00655FDE" w:rsidRPr="001E4F24" w:rsidRDefault="00655FDE" w:rsidP="00655FDE">
      <w:pPr>
        <w:ind w:left="708"/>
        <w:rPr>
          <w:rFonts w:asciiTheme="minorHAnsi" w:hAnsiTheme="minorHAnsi" w:cstheme="minorHAnsi"/>
          <w:sz w:val="22"/>
          <w:szCs w:val="22"/>
        </w:rPr>
      </w:pPr>
    </w:p>
    <w:p w:rsidR="00655FDE" w:rsidRPr="001E4F24" w:rsidRDefault="00655FDE" w:rsidP="00655FDE">
      <w:pPr>
        <w:rPr>
          <w:rFonts w:asciiTheme="minorHAnsi" w:hAnsiTheme="minorHAnsi" w:cstheme="minorHAnsi"/>
          <w:sz w:val="22"/>
          <w:szCs w:val="22"/>
        </w:rPr>
      </w:pPr>
    </w:p>
    <w:tbl>
      <w:tblPr>
        <w:tblStyle w:val="Saretaduntaula"/>
        <w:tblW w:w="13436" w:type="dxa"/>
        <w:tblInd w:w="1147" w:type="dxa"/>
        <w:tblLook w:val="04A0" w:firstRow="1" w:lastRow="0" w:firstColumn="1" w:lastColumn="0" w:noHBand="0" w:noVBand="1"/>
      </w:tblPr>
      <w:tblGrid>
        <w:gridCol w:w="13436"/>
      </w:tblGrid>
      <w:tr w:rsidR="00472062" w:rsidRPr="001E4F24" w:rsidTr="00655FDE">
        <w:tc>
          <w:tcPr>
            <w:tcW w:w="13436" w:type="dxa"/>
          </w:tcPr>
          <w:p w:rsidR="00655FDE" w:rsidRPr="001E4F24" w:rsidRDefault="00655FDE" w:rsidP="00655FDE">
            <w:pPr>
              <w:rPr>
                <w:rFonts w:asciiTheme="minorHAnsi" w:hAnsiTheme="minorHAnsi" w:cstheme="minorHAnsi"/>
                <w:sz w:val="22"/>
                <w:szCs w:val="22"/>
              </w:rPr>
            </w:pP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1. helburu estrategikoa:  Osasuna sustatzea eta gaixotasunak prebenitzea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4113 Osasun Publikoa</w:t>
            </w:r>
          </w:p>
          <w:p w:rsidR="00EA3E55"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Udalerriak, mankomunitateak eta gainerako tokiko erakundeak, tokiko organismo autonomoak, tokiko merkataritza sozietateak, elkarteak eta kooperatibak</w:t>
            </w:r>
          </w:p>
          <w:p w:rsidR="00655FDE" w:rsidRPr="001E4F24" w:rsidRDefault="00C939C4"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2. helburu estrategikoa:  Adikzioak prebenitzea eta gai horren gaineko arreta ematea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4116 Adikzioak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Tokiko erakundeak eta irabazi-asmorik gabeko elkarteak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 (Hitzarmena)</w:t>
            </w: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3. helburu estrategikoa:  Ikerketa eta berrikuntza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Ikerketa eta Berrikuntza Sanitarioko Zuzendaritza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41141 Ikerketa eta Berrikuntza Sanitarioa eta 54140 Berrikuntza funtsa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Irabazi-asmorik gabeko elkartea, Zientzia, Teknologia eta Berrikuntzako Euskal Sarean integratutako fundazioak eta agenteak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E7518C" w:rsidRPr="001E4F24" w:rsidRDefault="00655FDE" w:rsidP="001E4F24">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tc>
      </w:tr>
      <w:tr w:rsidR="00655FDE"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4. helburu estrategikoa:  Profesionalak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Plangintza, Antolamendu eta Ebaluazio Sanitarioko Zuzendaritza</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41142 Plangintza, Antolamendua eta Ebaluazio Sanitarioa</w:t>
            </w:r>
            <w:r>
              <w:rPr>
                <w:rFonts w:asciiTheme="minorHAnsi" w:hAnsiTheme="minorHAnsi"/>
                <w:sz w:val="22"/>
                <w:szCs w:val="22"/>
              </w:rPr>
              <w:tab/>
            </w:r>
            <w:r>
              <w:rPr>
                <w:rFonts w:asciiTheme="minorHAnsi" w:hAnsiTheme="minorHAnsi"/>
                <w:sz w:val="22"/>
                <w:szCs w:val="22"/>
              </w:rPr>
              <w:tab/>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Pertsonak, irabazi-asmorik gabeko elkarteak, zientzia erakundeak eta elkargo profesionalak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1E4F24"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tc>
      </w:tr>
    </w:tbl>
    <w:p w:rsidR="00655FDE" w:rsidRPr="00472062" w:rsidRDefault="00655FDE" w:rsidP="00655FDE">
      <w:pPr>
        <w:rPr>
          <w:rFonts w:asciiTheme="minorHAnsi" w:hAnsiTheme="minorHAnsi" w:cstheme="minorHAnsi"/>
          <w:color w:val="FF0000"/>
          <w:sz w:val="22"/>
          <w:szCs w:val="22"/>
        </w:rPr>
      </w:pPr>
    </w:p>
    <w:p w:rsidR="00655FDE" w:rsidRPr="00472062" w:rsidRDefault="00655FDE" w:rsidP="00655FDE">
      <w:pPr>
        <w:rPr>
          <w:rFonts w:asciiTheme="minorHAnsi" w:hAnsiTheme="minorHAnsi" w:cstheme="minorHAnsi"/>
          <w:color w:val="FF0000"/>
          <w:sz w:val="22"/>
          <w:szCs w:val="22"/>
        </w:rPr>
      </w:pPr>
    </w:p>
    <w:p w:rsidR="00920787" w:rsidRPr="00472062" w:rsidRDefault="00920787" w:rsidP="00655FDE">
      <w:pPr>
        <w:rPr>
          <w:rFonts w:asciiTheme="minorHAnsi" w:hAnsiTheme="minorHAnsi" w:cstheme="minorHAnsi"/>
          <w:color w:val="FF0000"/>
          <w:sz w:val="22"/>
          <w:szCs w:val="22"/>
        </w:rPr>
      </w:pPr>
    </w:p>
    <w:sectPr w:rsidR="00920787" w:rsidRPr="00472062" w:rsidSect="00655FDE">
      <w:pgSz w:w="16838" w:h="11906" w:orient="landscape" w:code="9"/>
      <w:pgMar w:top="567"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A4" w:rsidRDefault="00033BA4" w:rsidP="00362AAD">
      <w:r>
        <w:separator/>
      </w:r>
    </w:p>
  </w:endnote>
  <w:endnote w:type="continuationSeparator" w:id="0">
    <w:p w:rsidR="00033BA4" w:rsidRDefault="00033BA4" w:rsidP="0036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7661"/>
      <w:docPartObj>
        <w:docPartGallery w:val="Page Numbers (Bottom of Page)"/>
        <w:docPartUnique/>
      </w:docPartObj>
    </w:sdtPr>
    <w:sdtEndPr/>
    <w:sdtContent>
      <w:p w:rsidR="00337FFD" w:rsidRDefault="00337FFD">
        <w:pPr>
          <w:pStyle w:val="Orri-oina"/>
          <w:jc w:val="right"/>
        </w:pPr>
        <w:r>
          <w:fldChar w:fldCharType="begin"/>
        </w:r>
        <w:r>
          <w:instrText>PAGE   \* MERGEFORMAT</w:instrText>
        </w:r>
        <w:r>
          <w:fldChar w:fldCharType="separate"/>
        </w:r>
        <w:r w:rsidR="009B7240">
          <w:rPr>
            <w:noProof/>
          </w:rPr>
          <w:t>1</w:t>
        </w:r>
        <w:r>
          <w:fldChar w:fldCharType="end"/>
        </w:r>
      </w:p>
    </w:sdtContent>
  </w:sdt>
  <w:p w:rsidR="00337FFD" w:rsidRDefault="00337FF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A4" w:rsidRDefault="00033BA4" w:rsidP="00362AAD">
      <w:r>
        <w:separator/>
      </w:r>
    </w:p>
  </w:footnote>
  <w:footnote w:type="continuationSeparator" w:id="0">
    <w:p w:rsidR="00033BA4" w:rsidRDefault="00033BA4" w:rsidP="0036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A46"/>
    <w:multiLevelType w:val="hybridMultilevel"/>
    <w:tmpl w:val="02944A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0BC2CCB"/>
    <w:multiLevelType w:val="hybridMultilevel"/>
    <w:tmpl w:val="444219F0"/>
    <w:lvl w:ilvl="0" w:tplc="6F36E2E2">
      <w:start w:val="1"/>
      <w:numFmt w:val="decimal"/>
      <w:lvlText w:val="%1."/>
      <w:lvlJc w:val="left"/>
      <w:pPr>
        <w:ind w:left="720" w:hanging="360"/>
      </w:pPr>
      <w:rPr>
        <w:rFonts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7D4EC9"/>
    <w:multiLevelType w:val="hybridMultilevel"/>
    <w:tmpl w:val="97A07F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D810C2F"/>
    <w:multiLevelType w:val="hybridMultilevel"/>
    <w:tmpl w:val="17AC981A"/>
    <w:lvl w:ilvl="0" w:tplc="6F36E2E2">
      <w:start w:val="1"/>
      <w:numFmt w:val="decimal"/>
      <w:lvlText w:val="%1."/>
      <w:lvlJc w:val="left"/>
      <w:pPr>
        <w:ind w:left="1429" w:hanging="360"/>
      </w:pPr>
      <w:rPr>
        <w:rFonts w:hint="default"/>
        <w:sz w:val="21"/>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095191C"/>
    <w:multiLevelType w:val="hybridMultilevel"/>
    <w:tmpl w:val="0C0C86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B40120"/>
    <w:multiLevelType w:val="hybridMultilevel"/>
    <w:tmpl w:val="42C4D17E"/>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BA43AA"/>
    <w:multiLevelType w:val="hybridMultilevel"/>
    <w:tmpl w:val="08F275A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5337F6"/>
    <w:multiLevelType w:val="hybridMultilevel"/>
    <w:tmpl w:val="1F882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010C82"/>
    <w:multiLevelType w:val="hybridMultilevel"/>
    <w:tmpl w:val="4AE809D0"/>
    <w:lvl w:ilvl="0" w:tplc="5DC84D8C">
      <w:start w:val="1"/>
      <w:numFmt w:val="lowerLetter"/>
      <w:lvlText w:val="%1)"/>
      <w:lvlJc w:val="left"/>
      <w:pPr>
        <w:ind w:left="780" w:hanging="54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9" w15:restartNumberingAfterBreak="0">
    <w:nsid w:val="525F4AD0"/>
    <w:multiLevelType w:val="hybridMultilevel"/>
    <w:tmpl w:val="B8288C1E"/>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C40D27"/>
    <w:multiLevelType w:val="hybridMultilevel"/>
    <w:tmpl w:val="9960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EF360C"/>
    <w:multiLevelType w:val="hybridMultilevel"/>
    <w:tmpl w:val="01D6F14A"/>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CE56E9"/>
    <w:multiLevelType w:val="hybridMultilevel"/>
    <w:tmpl w:val="07FE028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66F5C69"/>
    <w:multiLevelType w:val="hybridMultilevel"/>
    <w:tmpl w:val="C8480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9"/>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 w:numId="13">
    <w:abstractNumId w:val="13"/>
  </w:num>
  <w:num w:numId="14">
    <w:abstractNumId w:val="7"/>
  </w:num>
  <w:num w:numId="15">
    <w:abstractNumId w:val="2"/>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8A"/>
    <w:rsid w:val="00003071"/>
    <w:rsid w:val="000140CC"/>
    <w:rsid w:val="00016D70"/>
    <w:rsid w:val="00020845"/>
    <w:rsid w:val="00026ED2"/>
    <w:rsid w:val="00032E33"/>
    <w:rsid w:val="00032FBA"/>
    <w:rsid w:val="00033BA4"/>
    <w:rsid w:val="000350F5"/>
    <w:rsid w:val="000351EB"/>
    <w:rsid w:val="000401F9"/>
    <w:rsid w:val="00040BCD"/>
    <w:rsid w:val="000423BF"/>
    <w:rsid w:val="00044CFF"/>
    <w:rsid w:val="00046BE5"/>
    <w:rsid w:val="0005524E"/>
    <w:rsid w:val="00056AD9"/>
    <w:rsid w:val="0007057D"/>
    <w:rsid w:val="000706E5"/>
    <w:rsid w:val="000839F9"/>
    <w:rsid w:val="00084BD0"/>
    <w:rsid w:val="000B356B"/>
    <w:rsid w:val="000C01CF"/>
    <w:rsid w:val="000C068C"/>
    <w:rsid w:val="000C22B0"/>
    <w:rsid w:val="000C7F54"/>
    <w:rsid w:val="000E7869"/>
    <w:rsid w:val="000F5387"/>
    <w:rsid w:val="000F621C"/>
    <w:rsid w:val="0011338C"/>
    <w:rsid w:val="001218C9"/>
    <w:rsid w:val="001245DE"/>
    <w:rsid w:val="00136FCB"/>
    <w:rsid w:val="00141099"/>
    <w:rsid w:val="00144274"/>
    <w:rsid w:val="00151663"/>
    <w:rsid w:val="00155260"/>
    <w:rsid w:val="0017085D"/>
    <w:rsid w:val="001732AF"/>
    <w:rsid w:val="001917A7"/>
    <w:rsid w:val="00195230"/>
    <w:rsid w:val="001B027B"/>
    <w:rsid w:val="001B1486"/>
    <w:rsid w:val="001B539B"/>
    <w:rsid w:val="001D0588"/>
    <w:rsid w:val="001D1294"/>
    <w:rsid w:val="001D2ED0"/>
    <w:rsid w:val="001D38BC"/>
    <w:rsid w:val="001D46E7"/>
    <w:rsid w:val="001D6E69"/>
    <w:rsid w:val="001E2B62"/>
    <w:rsid w:val="001E2C4C"/>
    <w:rsid w:val="001E4F24"/>
    <w:rsid w:val="001F1B27"/>
    <w:rsid w:val="001F2A35"/>
    <w:rsid w:val="001F3DBF"/>
    <w:rsid w:val="00210117"/>
    <w:rsid w:val="00217780"/>
    <w:rsid w:val="00217E66"/>
    <w:rsid w:val="00221114"/>
    <w:rsid w:val="00222168"/>
    <w:rsid w:val="0023495E"/>
    <w:rsid w:val="00234CD4"/>
    <w:rsid w:val="00240461"/>
    <w:rsid w:val="002449F2"/>
    <w:rsid w:val="00257C7F"/>
    <w:rsid w:val="00257EA6"/>
    <w:rsid w:val="00262385"/>
    <w:rsid w:val="0026327C"/>
    <w:rsid w:val="002674DF"/>
    <w:rsid w:val="00270647"/>
    <w:rsid w:val="0027525E"/>
    <w:rsid w:val="00275F93"/>
    <w:rsid w:val="00277BBA"/>
    <w:rsid w:val="00285C4D"/>
    <w:rsid w:val="0029089A"/>
    <w:rsid w:val="00297640"/>
    <w:rsid w:val="002B4835"/>
    <w:rsid w:val="002B5028"/>
    <w:rsid w:val="002B778C"/>
    <w:rsid w:val="002C10DC"/>
    <w:rsid w:val="002C55B2"/>
    <w:rsid w:val="002E6CD9"/>
    <w:rsid w:val="002E6F40"/>
    <w:rsid w:val="002E77CA"/>
    <w:rsid w:val="002E7894"/>
    <w:rsid w:val="002F1BA5"/>
    <w:rsid w:val="002F1DA3"/>
    <w:rsid w:val="00301E7F"/>
    <w:rsid w:val="003111D3"/>
    <w:rsid w:val="003112AD"/>
    <w:rsid w:val="003215D0"/>
    <w:rsid w:val="003219BE"/>
    <w:rsid w:val="00330CA9"/>
    <w:rsid w:val="00331011"/>
    <w:rsid w:val="003324D8"/>
    <w:rsid w:val="0033476D"/>
    <w:rsid w:val="00335004"/>
    <w:rsid w:val="00337116"/>
    <w:rsid w:val="00337FFD"/>
    <w:rsid w:val="00362AAD"/>
    <w:rsid w:val="00375E88"/>
    <w:rsid w:val="003824DE"/>
    <w:rsid w:val="0038299A"/>
    <w:rsid w:val="00386900"/>
    <w:rsid w:val="00391E47"/>
    <w:rsid w:val="00393950"/>
    <w:rsid w:val="0039510B"/>
    <w:rsid w:val="00395570"/>
    <w:rsid w:val="00396173"/>
    <w:rsid w:val="00396548"/>
    <w:rsid w:val="003967DA"/>
    <w:rsid w:val="003A46B3"/>
    <w:rsid w:val="003B1A45"/>
    <w:rsid w:val="003B26A9"/>
    <w:rsid w:val="003B2C65"/>
    <w:rsid w:val="003B5EF0"/>
    <w:rsid w:val="003D5167"/>
    <w:rsid w:val="003E2F83"/>
    <w:rsid w:val="003E6732"/>
    <w:rsid w:val="0040211F"/>
    <w:rsid w:val="00402E6E"/>
    <w:rsid w:val="00403A0E"/>
    <w:rsid w:val="00405C34"/>
    <w:rsid w:val="004066A9"/>
    <w:rsid w:val="00413B98"/>
    <w:rsid w:val="00422D2A"/>
    <w:rsid w:val="00424AAA"/>
    <w:rsid w:val="00425932"/>
    <w:rsid w:val="004346A1"/>
    <w:rsid w:val="00442BE3"/>
    <w:rsid w:val="00444C1D"/>
    <w:rsid w:val="00453FD7"/>
    <w:rsid w:val="00464102"/>
    <w:rsid w:val="00472062"/>
    <w:rsid w:val="00475643"/>
    <w:rsid w:val="00483F26"/>
    <w:rsid w:val="004879C8"/>
    <w:rsid w:val="00493541"/>
    <w:rsid w:val="00495D67"/>
    <w:rsid w:val="00497E80"/>
    <w:rsid w:val="004A117C"/>
    <w:rsid w:val="004A1E2A"/>
    <w:rsid w:val="004A4C5F"/>
    <w:rsid w:val="004B07B6"/>
    <w:rsid w:val="004B1C8B"/>
    <w:rsid w:val="004B3958"/>
    <w:rsid w:val="004B46C2"/>
    <w:rsid w:val="004C4336"/>
    <w:rsid w:val="004D05CF"/>
    <w:rsid w:val="004D1F5F"/>
    <w:rsid w:val="004D2EB4"/>
    <w:rsid w:val="004D5598"/>
    <w:rsid w:val="004E3366"/>
    <w:rsid w:val="004E75A5"/>
    <w:rsid w:val="004F104B"/>
    <w:rsid w:val="004F1756"/>
    <w:rsid w:val="004F40A1"/>
    <w:rsid w:val="004F52F7"/>
    <w:rsid w:val="00503CD7"/>
    <w:rsid w:val="005040D9"/>
    <w:rsid w:val="005134B5"/>
    <w:rsid w:val="00513827"/>
    <w:rsid w:val="00513F59"/>
    <w:rsid w:val="00520BF2"/>
    <w:rsid w:val="0052584B"/>
    <w:rsid w:val="0053458F"/>
    <w:rsid w:val="00535D0A"/>
    <w:rsid w:val="00537144"/>
    <w:rsid w:val="0055502E"/>
    <w:rsid w:val="0055676A"/>
    <w:rsid w:val="00562D54"/>
    <w:rsid w:val="00563391"/>
    <w:rsid w:val="005734AB"/>
    <w:rsid w:val="00574D8A"/>
    <w:rsid w:val="00575EA9"/>
    <w:rsid w:val="005762D7"/>
    <w:rsid w:val="00577AF1"/>
    <w:rsid w:val="005814A7"/>
    <w:rsid w:val="0058157C"/>
    <w:rsid w:val="00587056"/>
    <w:rsid w:val="005901E0"/>
    <w:rsid w:val="005905D9"/>
    <w:rsid w:val="00594A32"/>
    <w:rsid w:val="00596666"/>
    <w:rsid w:val="005A0E65"/>
    <w:rsid w:val="005B3654"/>
    <w:rsid w:val="005B3B1C"/>
    <w:rsid w:val="005B43BD"/>
    <w:rsid w:val="005B5CA4"/>
    <w:rsid w:val="005C0355"/>
    <w:rsid w:val="005C13C3"/>
    <w:rsid w:val="005C2409"/>
    <w:rsid w:val="005C4CBC"/>
    <w:rsid w:val="005D029A"/>
    <w:rsid w:val="005F40D1"/>
    <w:rsid w:val="005F7E0C"/>
    <w:rsid w:val="00601721"/>
    <w:rsid w:val="0060306A"/>
    <w:rsid w:val="00607FF6"/>
    <w:rsid w:val="00611A5E"/>
    <w:rsid w:val="00620300"/>
    <w:rsid w:val="00624429"/>
    <w:rsid w:val="00634342"/>
    <w:rsid w:val="00645F54"/>
    <w:rsid w:val="00646F91"/>
    <w:rsid w:val="00653C61"/>
    <w:rsid w:val="00655FDE"/>
    <w:rsid w:val="00657C42"/>
    <w:rsid w:val="006622F4"/>
    <w:rsid w:val="00662D90"/>
    <w:rsid w:val="0066659C"/>
    <w:rsid w:val="00666F96"/>
    <w:rsid w:val="00672117"/>
    <w:rsid w:val="00673EEE"/>
    <w:rsid w:val="00677254"/>
    <w:rsid w:val="00681A00"/>
    <w:rsid w:val="00687396"/>
    <w:rsid w:val="006B37AA"/>
    <w:rsid w:val="006B4B15"/>
    <w:rsid w:val="006B637A"/>
    <w:rsid w:val="006B68BA"/>
    <w:rsid w:val="006D1ECB"/>
    <w:rsid w:val="006D28D5"/>
    <w:rsid w:val="006E389A"/>
    <w:rsid w:val="006E5B65"/>
    <w:rsid w:val="006F0207"/>
    <w:rsid w:val="006F6CC9"/>
    <w:rsid w:val="006F7EFD"/>
    <w:rsid w:val="0070062E"/>
    <w:rsid w:val="00701377"/>
    <w:rsid w:val="007170CA"/>
    <w:rsid w:val="007178E7"/>
    <w:rsid w:val="007258F0"/>
    <w:rsid w:val="0072607B"/>
    <w:rsid w:val="00740025"/>
    <w:rsid w:val="007418AD"/>
    <w:rsid w:val="007474BF"/>
    <w:rsid w:val="00751008"/>
    <w:rsid w:val="007567F6"/>
    <w:rsid w:val="00756F13"/>
    <w:rsid w:val="00761938"/>
    <w:rsid w:val="00764951"/>
    <w:rsid w:val="007712E4"/>
    <w:rsid w:val="007735D3"/>
    <w:rsid w:val="00773887"/>
    <w:rsid w:val="00773996"/>
    <w:rsid w:val="00773DCA"/>
    <w:rsid w:val="00775833"/>
    <w:rsid w:val="00776C7D"/>
    <w:rsid w:val="00782644"/>
    <w:rsid w:val="00785932"/>
    <w:rsid w:val="0078730F"/>
    <w:rsid w:val="0079029D"/>
    <w:rsid w:val="00791438"/>
    <w:rsid w:val="00792A77"/>
    <w:rsid w:val="0079638F"/>
    <w:rsid w:val="007975EA"/>
    <w:rsid w:val="007A0725"/>
    <w:rsid w:val="007A772A"/>
    <w:rsid w:val="007B4ADB"/>
    <w:rsid w:val="007C3F9F"/>
    <w:rsid w:val="007C6432"/>
    <w:rsid w:val="007D1975"/>
    <w:rsid w:val="007D2CEA"/>
    <w:rsid w:val="007E4886"/>
    <w:rsid w:val="007E7938"/>
    <w:rsid w:val="007F088A"/>
    <w:rsid w:val="007F65E4"/>
    <w:rsid w:val="00804E9C"/>
    <w:rsid w:val="00807231"/>
    <w:rsid w:val="00816153"/>
    <w:rsid w:val="00820BCA"/>
    <w:rsid w:val="00820C73"/>
    <w:rsid w:val="00830121"/>
    <w:rsid w:val="008425DF"/>
    <w:rsid w:val="008427AE"/>
    <w:rsid w:val="00845194"/>
    <w:rsid w:val="00846741"/>
    <w:rsid w:val="00874020"/>
    <w:rsid w:val="008761EB"/>
    <w:rsid w:val="00877DFB"/>
    <w:rsid w:val="00880ACA"/>
    <w:rsid w:val="00881552"/>
    <w:rsid w:val="00885164"/>
    <w:rsid w:val="008A4B04"/>
    <w:rsid w:val="008A5874"/>
    <w:rsid w:val="008A7489"/>
    <w:rsid w:val="008B064C"/>
    <w:rsid w:val="008B44C0"/>
    <w:rsid w:val="008C252F"/>
    <w:rsid w:val="008C3DE5"/>
    <w:rsid w:val="008C4AD5"/>
    <w:rsid w:val="008C4ED7"/>
    <w:rsid w:val="008D1100"/>
    <w:rsid w:val="008D26E7"/>
    <w:rsid w:val="008D38C0"/>
    <w:rsid w:val="008D4CB0"/>
    <w:rsid w:val="008D720C"/>
    <w:rsid w:val="008E77D9"/>
    <w:rsid w:val="008E78DE"/>
    <w:rsid w:val="008F1520"/>
    <w:rsid w:val="008F2271"/>
    <w:rsid w:val="008F4186"/>
    <w:rsid w:val="008F496B"/>
    <w:rsid w:val="009004FE"/>
    <w:rsid w:val="00901A37"/>
    <w:rsid w:val="00901C98"/>
    <w:rsid w:val="00904225"/>
    <w:rsid w:val="00906AE5"/>
    <w:rsid w:val="00914777"/>
    <w:rsid w:val="00916DAF"/>
    <w:rsid w:val="00916FDD"/>
    <w:rsid w:val="00920787"/>
    <w:rsid w:val="00927CB0"/>
    <w:rsid w:val="00934121"/>
    <w:rsid w:val="00940438"/>
    <w:rsid w:val="0094340F"/>
    <w:rsid w:val="00945AFF"/>
    <w:rsid w:val="00950097"/>
    <w:rsid w:val="00967C54"/>
    <w:rsid w:val="00967D6A"/>
    <w:rsid w:val="0097481D"/>
    <w:rsid w:val="009758A1"/>
    <w:rsid w:val="0098025D"/>
    <w:rsid w:val="009807E3"/>
    <w:rsid w:val="009876CB"/>
    <w:rsid w:val="00990389"/>
    <w:rsid w:val="009913AB"/>
    <w:rsid w:val="0099634C"/>
    <w:rsid w:val="009A1424"/>
    <w:rsid w:val="009A2D01"/>
    <w:rsid w:val="009A4281"/>
    <w:rsid w:val="009A58A4"/>
    <w:rsid w:val="009A6CF3"/>
    <w:rsid w:val="009A718D"/>
    <w:rsid w:val="009B7240"/>
    <w:rsid w:val="009C12AD"/>
    <w:rsid w:val="009C6D2B"/>
    <w:rsid w:val="009D13CD"/>
    <w:rsid w:val="009D3787"/>
    <w:rsid w:val="009E7F1A"/>
    <w:rsid w:val="009F00A4"/>
    <w:rsid w:val="009F16E2"/>
    <w:rsid w:val="009F3C83"/>
    <w:rsid w:val="009F6D40"/>
    <w:rsid w:val="00A00050"/>
    <w:rsid w:val="00A006C7"/>
    <w:rsid w:val="00A132B9"/>
    <w:rsid w:val="00A168B4"/>
    <w:rsid w:val="00A2080B"/>
    <w:rsid w:val="00A33CAF"/>
    <w:rsid w:val="00A3546E"/>
    <w:rsid w:val="00A52E5A"/>
    <w:rsid w:val="00A5307B"/>
    <w:rsid w:val="00A575D2"/>
    <w:rsid w:val="00A62119"/>
    <w:rsid w:val="00A715A0"/>
    <w:rsid w:val="00A835A6"/>
    <w:rsid w:val="00AA3DEC"/>
    <w:rsid w:val="00AA734E"/>
    <w:rsid w:val="00AB3F32"/>
    <w:rsid w:val="00AB60B0"/>
    <w:rsid w:val="00AB7791"/>
    <w:rsid w:val="00AC60E8"/>
    <w:rsid w:val="00AC653E"/>
    <w:rsid w:val="00AC7EF7"/>
    <w:rsid w:val="00AD1687"/>
    <w:rsid w:val="00AD3A3B"/>
    <w:rsid w:val="00AE3A2E"/>
    <w:rsid w:val="00AF0D70"/>
    <w:rsid w:val="00AF1187"/>
    <w:rsid w:val="00AF1F8C"/>
    <w:rsid w:val="00AF64B7"/>
    <w:rsid w:val="00B047C0"/>
    <w:rsid w:val="00B14048"/>
    <w:rsid w:val="00B149C0"/>
    <w:rsid w:val="00B213FF"/>
    <w:rsid w:val="00B252F5"/>
    <w:rsid w:val="00B308A6"/>
    <w:rsid w:val="00B30995"/>
    <w:rsid w:val="00B4284D"/>
    <w:rsid w:val="00B43113"/>
    <w:rsid w:val="00B46A84"/>
    <w:rsid w:val="00B55018"/>
    <w:rsid w:val="00B55D18"/>
    <w:rsid w:val="00B62AE5"/>
    <w:rsid w:val="00B6523B"/>
    <w:rsid w:val="00B67D59"/>
    <w:rsid w:val="00B726D0"/>
    <w:rsid w:val="00B737FC"/>
    <w:rsid w:val="00B81712"/>
    <w:rsid w:val="00BA2C07"/>
    <w:rsid w:val="00BB0892"/>
    <w:rsid w:val="00BE28E6"/>
    <w:rsid w:val="00C0097E"/>
    <w:rsid w:val="00C05E1B"/>
    <w:rsid w:val="00C06BCE"/>
    <w:rsid w:val="00C10323"/>
    <w:rsid w:val="00C13634"/>
    <w:rsid w:val="00C17039"/>
    <w:rsid w:val="00C22989"/>
    <w:rsid w:val="00C2390F"/>
    <w:rsid w:val="00C25484"/>
    <w:rsid w:val="00C26053"/>
    <w:rsid w:val="00C30B4B"/>
    <w:rsid w:val="00C32595"/>
    <w:rsid w:val="00C47135"/>
    <w:rsid w:val="00C54D56"/>
    <w:rsid w:val="00C7071D"/>
    <w:rsid w:val="00C71919"/>
    <w:rsid w:val="00C845A3"/>
    <w:rsid w:val="00C84873"/>
    <w:rsid w:val="00C87D24"/>
    <w:rsid w:val="00C939C4"/>
    <w:rsid w:val="00C940D7"/>
    <w:rsid w:val="00C9514D"/>
    <w:rsid w:val="00CA2B75"/>
    <w:rsid w:val="00CA4445"/>
    <w:rsid w:val="00CB0A45"/>
    <w:rsid w:val="00CB3D00"/>
    <w:rsid w:val="00CB5045"/>
    <w:rsid w:val="00CB65B7"/>
    <w:rsid w:val="00CC2859"/>
    <w:rsid w:val="00CC3006"/>
    <w:rsid w:val="00CC3AFF"/>
    <w:rsid w:val="00CD3659"/>
    <w:rsid w:val="00CD4AED"/>
    <w:rsid w:val="00CD5032"/>
    <w:rsid w:val="00CE2AEA"/>
    <w:rsid w:val="00CE3409"/>
    <w:rsid w:val="00CE38A4"/>
    <w:rsid w:val="00CE4316"/>
    <w:rsid w:val="00CE6E19"/>
    <w:rsid w:val="00D001D4"/>
    <w:rsid w:val="00D0080F"/>
    <w:rsid w:val="00D018E8"/>
    <w:rsid w:val="00D03673"/>
    <w:rsid w:val="00D04FD6"/>
    <w:rsid w:val="00D076F4"/>
    <w:rsid w:val="00D15317"/>
    <w:rsid w:val="00D26046"/>
    <w:rsid w:val="00D4021A"/>
    <w:rsid w:val="00D51EB9"/>
    <w:rsid w:val="00D537F6"/>
    <w:rsid w:val="00D540BA"/>
    <w:rsid w:val="00D5522E"/>
    <w:rsid w:val="00D57716"/>
    <w:rsid w:val="00D57A36"/>
    <w:rsid w:val="00D659D0"/>
    <w:rsid w:val="00D672C2"/>
    <w:rsid w:val="00D7110C"/>
    <w:rsid w:val="00D733A5"/>
    <w:rsid w:val="00D85317"/>
    <w:rsid w:val="00D91188"/>
    <w:rsid w:val="00DA7A53"/>
    <w:rsid w:val="00DB26D8"/>
    <w:rsid w:val="00DB6F17"/>
    <w:rsid w:val="00DB7A69"/>
    <w:rsid w:val="00DB7B41"/>
    <w:rsid w:val="00DC3091"/>
    <w:rsid w:val="00DC5448"/>
    <w:rsid w:val="00DD3085"/>
    <w:rsid w:val="00DD4E60"/>
    <w:rsid w:val="00DD506D"/>
    <w:rsid w:val="00DE4EBC"/>
    <w:rsid w:val="00DE5893"/>
    <w:rsid w:val="00DE5D8A"/>
    <w:rsid w:val="00DE7F81"/>
    <w:rsid w:val="00DF161B"/>
    <w:rsid w:val="00DF3063"/>
    <w:rsid w:val="00DF6E15"/>
    <w:rsid w:val="00DF7685"/>
    <w:rsid w:val="00E13780"/>
    <w:rsid w:val="00E257F0"/>
    <w:rsid w:val="00E2609F"/>
    <w:rsid w:val="00E32D52"/>
    <w:rsid w:val="00E40D76"/>
    <w:rsid w:val="00E4142F"/>
    <w:rsid w:val="00E43062"/>
    <w:rsid w:val="00E504B1"/>
    <w:rsid w:val="00E51721"/>
    <w:rsid w:val="00E5502B"/>
    <w:rsid w:val="00E62939"/>
    <w:rsid w:val="00E665B3"/>
    <w:rsid w:val="00E72BC0"/>
    <w:rsid w:val="00E73C8C"/>
    <w:rsid w:val="00E7518C"/>
    <w:rsid w:val="00E7645A"/>
    <w:rsid w:val="00E8362A"/>
    <w:rsid w:val="00E90D14"/>
    <w:rsid w:val="00E91CC8"/>
    <w:rsid w:val="00E961B1"/>
    <w:rsid w:val="00E96FC5"/>
    <w:rsid w:val="00E97F20"/>
    <w:rsid w:val="00EA2111"/>
    <w:rsid w:val="00EA3E55"/>
    <w:rsid w:val="00EA6DFA"/>
    <w:rsid w:val="00EB1DB1"/>
    <w:rsid w:val="00EB2D22"/>
    <w:rsid w:val="00EC0326"/>
    <w:rsid w:val="00EC61B0"/>
    <w:rsid w:val="00EC6DD2"/>
    <w:rsid w:val="00EC7E44"/>
    <w:rsid w:val="00ED2A68"/>
    <w:rsid w:val="00ED457D"/>
    <w:rsid w:val="00EE02F4"/>
    <w:rsid w:val="00EE3669"/>
    <w:rsid w:val="00F04287"/>
    <w:rsid w:val="00F126AD"/>
    <w:rsid w:val="00F15F2F"/>
    <w:rsid w:val="00F22685"/>
    <w:rsid w:val="00F22745"/>
    <w:rsid w:val="00F302FC"/>
    <w:rsid w:val="00F319B7"/>
    <w:rsid w:val="00F32BC2"/>
    <w:rsid w:val="00F44534"/>
    <w:rsid w:val="00F44B6D"/>
    <w:rsid w:val="00F76BE3"/>
    <w:rsid w:val="00F96B05"/>
    <w:rsid w:val="00FA3E4D"/>
    <w:rsid w:val="00FB235B"/>
    <w:rsid w:val="00FB4ED0"/>
    <w:rsid w:val="00FB7913"/>
    <w:rsid w:val="00FD1954"/>
    <w:rsid w:val="00FE2574"/>
    <w:rsid w:val="00FE4395"/>
    <w:rsid w:val="00FF715D"/>
    <w:rsid w:val="00FF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ACCFF-670B-4874-B3C3-82DF443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7518C"/>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574D8A"/>
    <w:pPr>
      <w:ind w:left="708"/>
      <w:jc w:val="both"/>
    </w:pPr>
    <w:rPr>
      <w:rFonts w:ascii="Helvetica" w:hAnsi="Helvetica"/>
      <w:lang w:eastAsia="es-ES_tradnl"/>
    </w:rPr>
  </w:style>
  <w:style w:type="paragraph" w:customStyle="1" w:styleId="Estndar">
    <w:name w:val="Estándar"/>
    <w:uiPriority w:val="99"/>
    <w:rsid w:val="00574D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es-ES"/>
    </w:rPr>
  </w:style>
  <w:style w:type="paragraph" w:customStyle="1" w:styleId="txtprincipal">
    <w:name w:val="txtprincipal"/>
    <w:basedOn w:val="Normala"/>
    <w:rsid w:val="00574D8A"/>
    <w:pPr>
      <w:spacing w:before="100" w:beforeAutospacing="1" w:after="100" w:afterAutospacing="1"/>
    </w:pPr>
  </w:style>
  <w:style w:type="paragraph" w:styleId="Oin-oharrarentestua">
    <w:name w:val="footnote text"/>
    <w:basedOn w:val="Normala"/>
    <w:link w:val="Oin-oharrarentestuaKar"/>
    <w:uiPriority w:val="99"/>
    <w:semiHidden/>
    <w:rsid w:val="00362AAD"/>
    <w:rPr>
      <w:rFonts w:ascii="Calibri" w:eastAsia="Calibri" w:hAnsi="Calibri" w:cs="Calibri"/>
      <w:sz w:val="20"/>
      <w:szCs w:val="20"/>
      <w:lang w:eastAsia="en-US"/>
    </w:rPr>
  </w:style>
  <w:style w:type="character" w:customStyle="1" w:styleId="Oin-oharrarentestuaKar">
    <w:name w:val="Oin-oharraren testua Kar"/>
    <w:basedOn w:val="Paragrafoarenletra-tipolehenetsia"/>
    <w:link w:val="Oin-oharrarentestua"/>
    <w:uiPriority w:val="99"/>
    <w:rsid w:val="00362AAD"/>
    <w:rPr>
      <w:rFonts w:ascii="Calibri" w:eastAsia="Calibri" w:hAnsi="Calibri" w:cs="Calibri"/>
      <w:sz w:val="20"/>
      <w:szCs w:val="20"/>
    </w:rPr>
  </w:style>
  <w:style w:type="character" w:styleId="Oin-oharrarenerreferentzia">
    <w:name w:val="footnote reference"/>
    <w:basedOn w:val="Paragrafoarenletra-tipolehenetsia"/>
    <w:uiPriority w:val="99"/>
    <w:semiHidden/>
    <w:rsid w:val="00362AAD"/>
    <w:rPr>
      <w:vertAlign w:val="superscript"/>
    </w:rPr>
  </w:style>
  <w:style w:type="paragraph" w:customStyle="1" w:styleId="Default">
    <w:name w:val="Default"/>
    <w:rsid w:val="00040BCD"/>
    <w:pPr>
      <w:autoSpaceDE w:val="0"/>
      <w:autoSpaceDN w:val="0"/>
      <w:adjustRightInd w:val="0"/>
      <w:spacing w:after="0" w:line="240" w:lineRule="auto"/>
    </w:pPr>
    <w:rPr>
      <w:rFonts w:ascii="Century Gothic" w:hAnsi="Century Gothic" w:cs="Century Gothic"/>
      <w:color w:val="000000"/>
      <w:sz w:val="24"/>
      <w:szCs w:val="24"/>
    </w:rPr>
  </w:style>
  <w:style w:type="character" w:styleId="Lodia">
    <w:name w:val="Strong"/>
    <w:basedOn w:val="Paragrafoarenletra-tipolehenetsia"/>
    <w:uiPriority w:val="22"/>
    <w:qFormat/>
    <w:rsid w:val="009004FE"/>
    <w:rPr>
      <w:b/>
      <w:bCs/>
    </w:rPr>
  </w:style>
  <w:style w:type="paragraph" w:styleId="Normalaweb">
    <w:name w:val="Normal (Web)"/>
    <w:basedOn w:val="Normala"/>
    <w:uiPriority w:val="99"/>
    <w:unhideWhenUsed/>
    <w:rsid w:val="009004FE"/>
    <w:pPr>
      <w:spacing w:before="100" w:beforeAutospacing="1" w:after="100" w:afterAutospacing="1"/>
    </w:pPr>
  </w:style>
  <w:style w:type="paragraph" w:customStyle="1" w:styleId="Pa7">
    <w:name w:val="Pa7"/>
    <w:basedOn w:val="Default"/>
    <w:next w:val="Default"/>
    <w:uiPriority w:val="99"/>
    <w:rsid w:val="00DC3091"/>
    <w:pPr>
      <w:spacing w:line="221" w:lineRule="atLeast"/>
    </w:pPr>
    <w:rPr>
      <w:rFonts w:ascii="Arial" w:hAnsi="Arial" w:cs="Arial"/>
      <w:color w:val="auto"/>
    </w:rPr>
  </w:style>
  <w:style w:type="paragraph" w:styleId="Bunbuiloarentestua">
    <w:name w:val="Balloon Text"/>
    <w:basedOn w:val="Normala"/>
    <w:link w:val="BunbuiloarentestuaKar"/>
    <w:uiPriority w:val="99"/>
    <w:semiHidden/>
    <w:unhideWhenUsed/>
    <w:rsid w:val="00611A5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11A5E"/>
    <w:rPr>
      <w:rFonts w:ascii="Tahoma" w:eastAsia="Times New Roman" w:hAnsi="Tahoma" w:cs="Tahoma"/>
      <w:sz w:val="16"/>
      <w:szCs w:val="16"/>
      <w:lang w:eastAsia="es-ES"/>
    </w:rPr>
  </w:style>
  <w:style w:type="paragraph" w:styleId="Gorputz-testua">
    <w:name w:val="Body Text"/>
    <w:basedOn w:val="Normala"/>
    <w:link w:val="Gorputz-testuaKar"/>
    <w:rsid w:val="0097481D"/>
    <w:pPr>
      <w:jc w:val="both"/>
    </w:pPr>
    <w:rPr>
      <w:sz w:val="20"/>
      <w:szCs w:val="20"/>
      <w:lang w:eastAsia="es-ES_tradnl"/>
    </w:rPr>
  </w:style>
  <w:style w:type="character" w:customStyle="1" w:styleId="Gorputz-testuaKar">
    <w:name w:val="Gorputz-testua Kar"/>
    <w:basedOn w:val="Paragrafoarenletra-tipolehenetsia"/>
    <w:link w:val="Gorputz-testua"/>
    <w:rsid w:val="0097481D"/>
    <w:rPr>
      <w:rFonts w:ascii="Times New Roman" w:eastAsia="Times New Roman" w:hAnsi="Times New Roman" w:cs="Times New Roman"/>
      <w:sz w:val="20"/>
      <w:szCs w:val="20"/>
      <w:lang w:eastAsia="es-ES_tradnl"/>
    </w:rPr>
  </w:style>
  <w:style w:type="character" w:styleId="Hiperesteka">
    <w:name w:val="Hyperlink"/>
    <w:basedOn w:val="Paragrafoarenletra-tipolehenetsia"/>
    <w:uiPriority w:val="99"/>
    <w:semiHidden/>
    <w:unhideWhenUsed/>
    <w:rsid w:val="009D3787"/>
  </w:style>
  <w:style w:type="paragraph" w:styleId="Goiburua">
    <w:name w:val="header"/>
    <w:basedOn w:val="Normala"/>
    <w:link w:val="GoiburuaKar"/>
    <w:uiPriority w:val="99"/>
    <w:unhideWhenUsed/>
    <w:rsid w:val="00335004"/>
    <w:pPr>
      <w:tabs>
        <w:tab w:val="center" w:pos="4252"/>
        <w:tab w:val="right" w:pos="8504"/>
      </w:tabs>
    </w:pPr>
  </w:style>
  <w:style w:type="character" w:customStyle="1" w:styleId="GoiburuaKar">
    <w:name w:val="Goiburua Kar"/>
    <w:basedOn w:val="Paragrafoarenletra-tipolehenetsia"/>
    <w:link w:val="Goiburua"/>
    <w:uiPriority w:val="99"/>
    <w:rsid w:val="00335004"/>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335004"/>
    <w:pPr>
      <w:tabs>
        <w:tab w:val="center" w:pos="4252"/>
        <w:tab w:val="right" w:pos="8504"/>
      </w:tabs>
    </w:pPr>
  </w:style>
  <w:style w:type="character" w:customStyle="1" w:styleId="Orri-oinaKar">
    <w:name w:val="Orri-oina Kar"/>
    <w:basedOn w:val="Paragrafoarenletra-tipolehenetsia"/>
    <w:link w:val="Orri-oina"/>
    <w:uiPriority w:val="99"/>
    <w:rsid w:val="00335004"/>
    <w:rPr>
      <w:rFonts w:ascii="Times New Roman" w:eastAsia="Times New Roman" w:hAnsi="Times New Roman" w:cs="Times New Roman"/>
      <w:sz w:val="24"/>
      <w:szCs w:val="24"/>
      <w:lang w:eastAsia="es-ES"/>
    </w:rPr>
  </w:style>
  <w:style w:type="table" w:styleId="Saretaduntaula">
    <w:name w:val="Table Grid"/>
    <w:basedOn w:val="Taulanormala"/>
    <w:uiPriority w:val="59"/>
    <w:rsid w:val="004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ruzkinarenerreferentzia">
    <w:name w:val="annotation reference"/>
    <w:basedOn w:val="Paragrafoarenletra-tipolehenetsia"/>
    <w:uiPriority w:val="99"/>
    <w:semiHidden/>
    <w:unhideWhenUsed/>
    <w:rsid w:val="00CB5045"/>
    <w:rPr>
      <w:sz w:val="16"/>
      <w:szCs w:val="16"/>
    </w:rPr>
  </w:style>
  <w:style w:type="paragraph" w:styleId="Iruzkinarentestua">
    <w:name w:val="annotation text"/>
    <w:basedOn w:val="Normala"/>
    <w:link w:val="IruzkinarentestuaKar"/>
    <w:uiPriority w:val="99"/>
    <w:semiHidden/>
    <w:unhideWhenUsed/>
    <w:rsid w:val="00CB5045"/>
    <w:rPr>
      <w:sz w:val="20"/>
      <w:szCs w:val="20"/>
    </w:rPr>
  </w:style>
  <w:style w:type="character" w:customStyle="1" w:styleId="IruzkinarentestuaKar">
    <w:name w:val="Iruzkinaren testua Kar"/>
    <w:basedOn w:val="Paragrafoarenletra-tipolehenetsia"/>
    <w:link w:val="Iruzkinarentestua"/>
    <w:uiPriority w:val="99"/>
    <w:semiHidden/>
    <w:rsid w:val="00CB5045"/>
    <w:rPr>
      <w:rFonts w:ascii="Times New Roman" w:eastAsia="Times New Roman" w:hAnsi="Times New Roman" w:cs="Times New Roman"/>
      <w:sz w:val="20"/>
      <w:szCs w:val="20"/>
      <w:lang w:eastAsia="es-ES"/>
    </w:rPr>
  </w:style>
  <w:style w:type="paragraph" w:customStyle="1" w:styleId="CarCar1Car">
    <w:name w:val="Car Car1 Car"/>
    <w:basedOn w:val="Normala"/>
    <w:rsid w:val="00285C4D"/>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339">
      <w:bodyDiv w:val="1"/>
      <w:marLeft w:val="0"/>
      <w:marRight w:val="0"/>
      <w:marTop w:val="0"/>
      <w:marBottom w:val="0"/>
      <w:divBdr>
        <w:top w:val="none" w:sz="0" w:space="0" w:color="auto"/>
        <w:left w:val="none" w:sz="0" w:space="0" w:color="auto"/>
        <w:bottom w:val="none" w:sz="0" w:space="0" w:color="auto"/>
        <w:right w:val="none" w:sz="0" w:space="0" w:color="auto"/>
      </w:divBdr>
    </w:div>
    <w:div w:id="62920410">
      <w:bodyDiv w:val="1"/>
      <w:marLeft w:val="0"/>
      <w:marRight w:val="0"/>
      <w:marTop w:val="0"/>
      <w:marBottom w:val="0"/>
      <w:divBdr>
        <w:top w:val="none" w:sz="0" w:space="0" w:color="auto"/>
        <w:left w:val="none" w:sz="0" w:space="0" w:color="auto"/>
        <w:bottom w:val="none" w:sz="0" w:space="0" w:color="auto"/>
        <w:right w:val="none" w:sz="0" w:space="0" w:color="auto"/>
      </w:divBdr>
    </w:div>
    <w:div w:id="178087106">
      <w:bodyDiv w:val="1"/>
      <w:marLeft w:val="0"/>
      <w:marRight w:val="0"/>
      <w:marTop w:val="0"/>
      <w:marBottom w:val="0"/>
      <w:divBdr>
        <w:top w:val="none" w:sz="0" w:space="0" w:color="auto"/>
        <w:left w:val="none" w:sz="0" w:space="0" w:color="auto"/>
        <w:bottom w:val="none" w:sz="0" w:space="0" w:color="auto"/>
        <w:right w:val="none" w:sz="0" w:space="0" w:color="auto"/>
      </w:divBdr>
    </w:div>
    <w:div w:id="278268368">
      <w:bodyDiv w:val="1"/>
      <w:marLeft w:val="0"/>
      <w:marRight w:val="0"/>
      <w:marTop w:val="0"/>
      <w:marBottom w:val="0"/>
      <w:divBdr>
        <w:top w:val="none" w:sz="0" w:space="0" w:color="auto"/>
        <w:left w:val="none" w:sz="0" w:space="0" w:color="auto"/>
        <w:bottom w:val="none" w:sz="0" w:space="0" w:color="auto"/>
        <w:right w:val="none" w:sz="0" w:space="0" w:color="auto"/>
      </w:divBdr>
    </w:div>
    <w:div w:id="307055578">
      <w:bodyDiv w:val="1"/>
      <w:marLeft w:val="0"/>
      <w:marRight w:val="0"/>
      <w:marTop w:val="0"/>
      <w:marBottom w:val="0"/>
      <w:divBdr>
        <w:top w:val="none" w:sz="0" w:space="0" w:color="auto"/>
        <w:left w:val="none" w:sz="0" w:space="0" w:color="auto"/>
        <w:bottom w:val="none" w:sz="0" w:space="0" w:color="auto"/>
        <w:right w:val="none" w:sz="0" w:space="0" w:color="auto"/>
      </w:divBdr>
    </w:div>
    <w:div w:id="408771863">
      <w:bodyDiv w:val="1"/>
      <w:marLeft w:val="0"/>
      <w:marRight w:val="0"/>
      <w:marTop w:val="0"/>
      <w:marBottom w:val="0"/>
      <w:divBdr>
        <w:top w:val="none" w:sz="0" w:space="0" w:color="auto"/>
        <w:left w:val="none" w:sz="0" w:space="0" w:color="auto"/>
        <w:bottom w:val="none" w:sz="0" w:space="0" w:color="auto"/>
        <w:right w:val="none" w:sz="0" w:space="0" w:color="auto"/>
      </w:divBdr>
    </w:div>
    <w:div w:id="438722901">
      <w:bodyDiv w:val="1"/>
      <w:marLeft w:val="0"/>
      <w:marRight w:val="0"/>
      <w:marTop w:val="0"/>
      <w:marBottom w:val="0"/>
      <w:divBdr>
        <w:top w:val="none" w:sz="0" w:space="0" w:color="auto"/>
        <w:left w:val="none" w:sz="0" w:space="0" w:color="auto"/>
        <w:bottom w:val="none" w:sz="0" w:space="0" w:color="auto"/>
        <w:right w:val="none" w:sz="0" w:space="0" w:color="auto"/>
      </w:divBdr>
    </w:div>
    <w:div w:id="499734054">
      <w:bodyDiv w:val="1"/>
      <w:marLeft w:val="0"/>
      <w:marRight w:val="0"/>
      <w:marTop w:val="0"/>
      <w:marBottom w:val="0"/>
      <w:divBdr>
        <w:top w:val="none" w:sz="0" w:space="0" w:color="auto"/>
        <w:left w:val="none" w:sz="0" w:space="0" w:color="auto"/>
        <w:bottom w:val="none" w:sz="0" w:space="0" w:color="auto"/>
        <w:right w:val="none" w:sz="0" w:space="0" w:color="auto"/>
      </w:divBdr>
    </w:div>
    <w:div w:id="510099058">
      <w:bodyDiv w:val="1"/>
      <w:marLeft w:val="0"/>
      <w:marRight w:val="0"/>
      <w:marTop w:val="0"/>
      <w:marBottom w:val="0"/>
      <w:divBdr>
        <w:top w:val="none" w:sz="0" w:space="0" w:color="auto"/>
        <w:left w:val="none" w:sz="0" w:space="0" w:color="auto"/>
        <w:bottom w:val="none" w:sz="0" w:space="0" w:color="auto"/>
        <w:right w:val="none" w:sz="0" w:space="0" w:color="auto"/>
      </w:divBdr>
      <w:divsChild>
        <w:div w:id="410977498">
          <w:marLeft w:val="0"/>
          <w:marRight w:val="0"/>
          <w:marTop w:val="0"/>
          <w:marBottom w:val="0"/>
          <w:divBdr>
            <w:top w:val="none" w:sz="0" w:space="0" w:color="auto"/>
            <w:left w:val="none" w:sz="0" w:space="0" w:color="auto"/>
            <w:bottom w:val="none" w:sz="0" w:space="0" w:color="auto"/>
            <w:right w:val="none" w:sz="0" w:space="0" w:color="auto"/>
          </w:divBdr>
          <w:divsChild>
            <w:div w:id="19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3256">
      <w:bodyDiv w:val="1"/>
      <w:marLeft w:val="0"/>
      <w:marRight w:val="0"/>
      <w:marTop w:val="0"/>
      <w:marBottom w:val="0"/>
      <w:divBdr>
        <w:top w:val="none" w:sz="0" w:space="0" w:color="auto"/>
        <w:left w:val="none" w:sz="0" w:space="0" w:color="auto"/>
        <w:bottom w:val="none" w:sz="0" w:space="0" w:color="auto"/>
        <w:right w:val="none" w:sz="0" w:space="0" w:color="auto"/>
      </w:divBdr>
    </w:div>
    <w:div w:id="569384828">
      <w:bodyDiv w:val="1"/>
      <w:marLeft w:val="0"/>
      <w:marRight w:val="0"/>
      <w:marTop w:val="0"/>
      <w:marBottom w:val="0"/>
      <w:divBdr>
        <w:top w:val="none" w:sz="0" w:space="0" w:color="auto"/>
        <w:left w:val="none" w:sz="0" w:space="0" w:color="auto"/>
        <w:bottom w:val="none" w:sz="0" w:space="0" w:color="auto"/>
        <w:right w:val="none" w:sz="0" w:space="0" w:color="auto"/>
      </w:divBdr>
    </w:div>
    <w:div w:id="600725522">
      <w:bodyDiv w:val="1"/>
      <w:marLeft w:val="0"/>
      <w:marRight w:val="0"/>
      <w:marTop w:val="0"/>
      <w:marBottom w:val="0"/>
      <w:divBdr>
        <w:top w:val="none" w:sz="0" w:space="0" w:color="auto"/>
        <w:left w:val="none" w:sz="0" w:space="0" w:color="auto"/>
        <w:bottom w:val="none" w:sz="0" w:space="0" w:color="auto"/>
        <w:right w:val="none" w:sz="0" w:space="0" w:color="auto"/>
      </w:divBdr>
    </w:div>
    <w:div w:id="674840660">
      <w:bodyDiv w:val="1"/>
      <w:marLeft w:val="0"/>
      <w:marRight w:val="0"/>
      <w:marTop w:val="0"/>
      <w:marBottom w:val="0"/>
      <w:divBdr>
        <w:top w:val="none" w:sz="0" w:space="0" w:color="auto"/>
        <w:left w:val="none" w:sz="0" w:space="0" w:color="auto"/>
        <w:bottom w:val="none" w:sz="0" w:space="0" w:color="auto"/>
        <w:right w:val="none" w:sz="0" w:space="0" w:color="auto"/>
      </w:divBdr>
    </w:div>
    <w:div w:id="689337978">
      <w:bodyDiv w:val="1"/>
      <w:marLeft w:val="0"/>
      <w:marRight w:val="0"/>
      <w:marTop w:val="0"/>
      <w:marBottom w:val="0"/>
      <w:divBdr>
        <w:top w:val="none" w:sz="0" w:space="0" w:color="auto"/>
        <w:left w:val="none" w:sz="0" w:space="0" w:color="auto"/>
        <w:bottom w:val="none" w:sz="0" w:space="0" w:color="auto"/>
        <w:right w:val="none" w:sz="0" w:space="0" w:color="auto"/>
      </w:divBdr>
    </w:div>
    <w:div w:id="1096832092">
      <w:bodyDiv w:val="1"/>
      <w:marLeft w:val="0"/>
      <w:marRight w:val="0"/>
      <w:marTop w:val="0"/>
      <w:marBottom w:val="0"/>
      <w:divBdr>
        <w:top w:val="none" w:sz="0" w:space="0" w:color="auto"/>
        <w:left w:val="none" w:sz="0" w:space="0" w:color="auto"/>
        <w:bottom w:val="none" w:sz="0" w:space="0" w:color="auto"/>
        <w:right w:val="none" w:sz="0" w:space="0" w:color="auto"/>
      </w:divBdr>
    </w:div>
    <w:div w:id="1129203555">
      <w:bodyDiv w:val="1"/>
      <w:marLeft w:val="0"/>
      <w:marRight w:val="0"/>
      <w:marTop w:val="0"/>
      <w:marBottom w:val="0"/>
      <w:divBdr>
        <w:top w:val="none" w:sz="0" w:space="0" w:color="auto"/>
        <w:left w:val="none" w:sz="0" w:space="0" w:color="auto"/>
        <w:bottom w:val="none" w:sz="0" w:space="0" w:color="auto"/>
        <w:right w:val="none" w:sz="0" w:space="0" w:color="auto"/>
      </w:divBdr>
    </w:div>
    <w:div w:id="11830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38007">
          <w:marLeft w:val="0"/>
          <w:marRight w:val="0"/>
          <w:marTop w:val="120"/>
          <w:marBottom w:val="0"/>
          <w:divBdr>
            <w:top w:val="none" w:sz="0" w:space="0" w:color="auto"/>
            <w:left w:val="none" w:sz="0" w:space="0" w:color="auto"/>
            <w:bottom w:val="none" w:sz="0" w:space="0" w:color="auto"/>
            <w:right w:val="none" w:sz="0" w:space="0" w:color="auto"/>
          </w:divBdr>
          <w:divsChild>
            <w:div w:id="869340505">
              <w:marLeft w:val="0"/>
              <w:marRight w:val="0"/>
              <w:marTop w:val="0"/>
              <w:marBottom w:val="0"/>
              <w:divBdr>
                <w:top w:val="none" w:sz="0" w:space="0" w:color="auto"/>
                <w:left w:val="none" w:sz="0" w:space="0" w:color="auto"/>
                <w:bottom w:val="none" w:sz="0" w:space="0" w:color="auto"/>
                <w:right w:val="none" w:sz="0" w:space="0" w:color="auto"/>
              </w:divBdr>
              <w:divsChild>
                <w:div w:id="330183875">
                  <w:marLeft w:val="0"/>
                  <w:marRight w:val="48"/>
                  <w:marTop w:val="0"/>
                  <w:marBottom w:val="360"/>
                  <w:divBdr>
                    <w:top w:val="none" w:sz="0" w:space="0" w:color="auto"/>
                    <w:left w:val="none" w:sz="0" w:space="0" w:color="auto"/>
                    <w:bottom w:val="none" w:sz="0" w:space="0" w:color="auto"/>
                    <w:right w:val="none" w:sz="0" w:space="0" w:color="auto"/>
                  </w:divBdr>
                  <w:divsChild>
                    <w:div w:id="1663658809">
                      <w:marLeft w:val="0"/>
                      <w:marRight w:val="0"/>
                      <w:marTop w:val="0"/>
                      <w:marBottom w:val="0"/>
                      <w:divBdr>
                        <w:top w:val="none" w:sz="0" w:space="0" w:color="auto"/>
                        <w:left w:val="none" w:sz="0" w:space="0" w:color="auto"/>
                        <w:bottom w:val="none" w:sz="0" w:space="0" w:color="auto"/>
                        <w:right w:val="none" w:sz="0" w:space="0" w:color="auto"/>
                      </w:divBdr>
                      <w:divsChild>
                        <w:div w:id="1300962135">
                          <w:marLeft w:val="0"/>
                          <w:marRight w:val="0"/>
                          <w:marTop w:val="0"/>
                          <w:marBottom w:val="0"/>
                          <w:divBdr>
                            <w:top w:val="none" w:sz="0" w:space="0" w:color="auto"/>
                            <w:left w:val="none" w:sz="0" w:space="0" w:color="auto"/>
                            <w:bottom w:val="none" w:sz="0" w:space="0" w:color="auto"/>
                            <w:right w:val="none" w:sz="0" w:space="0" w:color="auto"/>
                          </w:divBdr>
                          <w:divsChild>
                            <w:div w:id="1263223691">
                              <w:marLeft w:val="0"/>
                              <w:marRight w:val="0"/>
                              <w:marTop w:val="0"/>
                              <w:marBottom w:val="0"/>
                              <w:divBdr>
                                <w:top w:val="none" w:sz="0" w:space="0" w:color="auto"/>
                                <w:left w:val="none" w:sz="0" w:space="0" w:color="auto"/>
                                <w:bottom w:val="none" w:sz="0" w:space="0" w:color="auto"/>
                                <w:right w:val="none" w:sz="0" w:space="0" w:color="auto"/>
                              </w:divBdr>
                              <w:divsChild>
                                <w:div w:id="1256599340">
                                  <w:marLeft w:val="0"/>
                                  <w:marRight w:val="0"/>
                                  <w:marTop w:val="0"/>
                                  <w:marBottom w:val="0"/>
                                  <w:divBdr>
                                    <w:top w:val="none" w:sz="0" w:space="0" w:color="auto"/>
                                    <w:left w:val="none" w:sz="0" w:space="0" w:color="auto"/>
                                    <w:bottom w:val="none" w:sz="0" w:space="0" w:color="auto"/>
                                    <w:right w:val="none" w:sz="0" w:space="0" w:color="auto"/>
                                  </w:divBdr>
                                  <w:divsChild>
                                    <w:div w:id="107284326">
                                      <w:marLeft w:val="0"/>
                                      <w:marRight w:val="0"/>
                                      <w:marTop w:val="0"/>
                                      <w:marBottom w:val="0"/>
                                      <w:divBdr>
                                        <w:top w:val="none" w:sz="0" w:space="0" w:color="auto"/>
                                        <w:left w:val="none" w:sz="0" w:space="0" w:color="auto"/>
                                        <w:bottom w:val="none" w:sz="0" w:space="0" w:color="auto"/>
                                        <w:right w:val="none" w:sz="0" w:space="0" w:color="auto"/>
                                      </w:divBdr>
                                      <w:divsChild>
                                        <w:div w:id="1378160332">
                                          <w:marLeft w:val="0"/>
                                          <w:marRight w:val="0"/>
                                          <w:marTop w:val="0"/>
                                          <w:marBottom w:val="0"/>
                                          <w:divBdr>
                                            <w:top w:val="none" w:sz="0" w:space="0" w:color="auto"/>
                                            <w:left w:val="none" w:sz="0" w:space="0" w:color="auto"/>
                                            <w:bottom w:val="none" w:sz="0" w:space="0" w:color="auto"/>
                                            <w:right w:val="none" w:sz="0" w:space="0" w:color="auto"/>
                                          </w:divBdr>
                                        </w:div>
                                        <w:div w:id="1186796178">
                                          <w:marLeft w:val="0"/>
                                          <w:marRight w:val="0"/>
                                          <w:marTop w:val="0"/>
                                          <w:marBottom w:val="0"/>
                                          <w:divBdr>
                                            <w:top w:val="none" w:sz="0" w:space="0" w:color="auto"/>
                                            <w:left w:val="none" w:sz="0" w:space="0" w:color="auto"/>
                                            <w:bottom w:val="none" w:sz="0" w:space="0" w:color="auto"/>
                                            <w:right w:val="none" w:sz="0" w:space="0" w:color="auto"/>
                                          </w:divBdr>
                                        </w:div>
                                      </w:divsChild>
                                    </w:div>
                                    <w:div w:id="552738466">
                                      <w:marLeft w:val="0"/>
                                      <w:marRight w:val="0"/>
                                      <w:marTop w:val="0"/>
                                      <w:marBottom w:val="0"/>
                                      <w:divBdr>
                                        <w:top w:val="none" w:sz="0" w:space="0" w:color="auto"/>
                                        <w:left w:val="none" w:sz="0" w:space="0" w:color="auto"/>
                                        <w:bottom w:val="none" w:sz="0" w:space="0" w:color="auto"/>
                                        <w:right w:val="none" w:sz="0" w:space="0" w:color="auto"/>
                                      </w:divBdr>
                                      <w:divsChild>
                                        <w:div w:id="1455949775">
                                          <w:marLeft w:val="0"/>
                                          <w:marRight w:val="0"/>
                                          <w:marTop w:val="0"/>
                                          <w:marBottom w:val="0"/>
                                          <w:divBdr>
                                            <w:top w:val="none" w:sz="0" w:space="0" w:color="auto"/>
                                            <w:left w:val="none" w:sz="0" w:space="0" w:color="auto"/>
                                            <w:bottom w:val="none" w:sz="0" w:space="0" w:color="auto"/>
                                            <w:right w:val="none" w:sz="0" w:space="0" w:color="auto"/>
                                          </w:divBdr>
                                        </w:div>
                                        <w:div w:id="292290684">
                                          <w:marLeft w:val="0"/>
                                          <w:marRight w:val="0"/>
                                          <w:marTop w:val="0"/>
                                          <w:marBottom w:val="0"/>
                                          <w:divBdr>
                                            <w:top w:val="none" w:sz="0" w:space="0" w:color="auto"/>
                                            <w:left w:val="none" w:sz="0" w:space="0" w:color="auto"/>
                                            <w:bottom w:val="none" w:sz="0" w:space="0" w:color="auto"/>
                                            <w:right w:val="none" w:sz="0" w:space="0" w:color="auto"/>
                                          </w:divBdr>
                                        </w:div>
                                      </w:divsChild>
                                    </w:div>
                                    <w:div w:id="383261590">
                                      <w:marLeft w:val="0"/>
                                      <w:marRight w:val="0"/>
                                      <w:marTop w:val="0"/>
                                      <w:marBottom w:val="0"/>
                                      <w:divBdr>
                                        <w:top w:val="none" w:sz="0" w:space="0" w:color="auto"/>
                                        <w:left w:val="none" w:sz="0" w:space="0" w:color="auto"/>
                                        <w:bottom w:val="none" w:sz="0" w:space="0" w:color="auto"/>
                                        <w:right w:val="none" w:sz="0" w:space="0" w:color="auto"/>
                                      </w:divBdr>
                                      <w:divsChild>
                                        <w:div w:id="1334331693">
                                          <w:marLeft w:val="0"/>
                                          <w:marRight w:val="0"/>
                                          <w:marTop w:val="0"/>
                                          <w:marBottom w:val="0"/>
                                          <w:divBdr>
                                            <w:top w:val="none" w:sz="0" w:space="0" w:color="auto"/>
                                            <w:left w:val="none" w:sz="0" w:space="0" w:color="auto"/>
                                            <w:bottom w:val="none" w:sz="0" w:space="0" w:color="auto"/>
                                            <w:right w:val="none" w:sz="0" w:space="0" w:color="auto"/>
                                          </w:divBdr>
                                        </w:div>
                                        <w:div w:id="1208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051976">
      <w:bodyDiv w:val="1"/>
      <w:marLeft w:val="0"/>
      <w:marRight w:val="0"/>
      <w:marTop w:val="0"/>
      <w:marBottom w:val="0"/>
      <w:divBdr>
        <w:top w:val="none" w:sz="0" w:space="0" w:color="auto"/>
        <w:left w:val="none" w:sz="0" w:space="0" w:color="auto"/>
        <w:bottom w:val="none" w:sz="0" w:space="0" w:color="auto"/>
        <w:right w:val="none" w:sz="0" w:space="0" w:color="auto"/>
      </w:divBdr>
    </w:div>
    <w:div w:id="1414429936">
      <w:bodyDiv w:val="1"/>
      <w:marLeft w:val="0"/>
      <w:marRight w:val="0"/>
      <w:marTop w:val="0"/>
      <w:marBottom w:val="0"/>
      <w:divBdr>
        <w:top w:val="none" w:sz="0" w:space="0" w:color="auto"/>
        <w:left w:val="none" w:sz="0" w:space="0" w:color="auto"/>
        <w:bottom w:val="none" w:sz="0" w:space="0" w:color="auto"/>
        <w:right w:val="none" w:sz="0" w:space="0" w:color="auto"/>
      </w:divBdr>
    </w:div>
    <w:div w:id="1460491319">
      <w:bodyDiv w:val="1"/>
      <w:marLeft w:val="0"/>
      <w:marRight w:val="0"/>
      <w:marTop w:val="0"/>
      <w:marBottom w:val="0"/>
      <w:divBdr>
        <w:top w:val="none" w:sz="0" w:space="0" w:color="auto"/>
        <w:left w:val="none" w:sz="0" w:space="0" w:color="auto"/>
        <w:bottom w:val="none" w:sz="0" w:space="0" w:color="auto"/>
        <w:right w:val="none" w:sz="0" w:space="0" w:color="auto"/>
      </w:divBdr>
    </w:div>
    <w:div w:id="1643577931">
      <w:bodyDiv w:val="1"/>
      <w:marLeft w:val="0"/>
      <w:marRight w:val="0"/>
      <w:marTop w:val="0"/>
      <w:marBottom w:val="0"/>
      <w:divBdr>
        <w:top w:val="none" w:sz="0" w:space="0" w:color="auto"/>
        <w:left w:val="none" w:sz="0" w:space="0" w:color="auto"/>
        <w:bottom w:val="none" w:sz="0" w:space="0" w:color="auto"/>
        <w:right w:val="none" w:sz="0" w:space="0" w:color="auto"/>
      </w:divBdr>
    </w:div>
    <w:div w:id="1771198548">
      <w:bodyDiv w:val="1"/>
      <w:marLeft w:val="0"/>
      <w:marRight w:val="0"/>
      <w:marTop w:val="0"/>
      <w:marBottom w:val="0"/>
      <w:divBdr>
        <w:top w:val="none" w:sz="0" w:space="0" w:color="auto"/>
        <w:left w:val="none" w:sz="0" w:space="0" w:color="auto"/>
        <w:bottom w:val="none" w:sz="0" w:space="0" w:color="auto"/>
        <w:right w:val="none" w:sz="0" w:space="0" w:color="auto"/>
      </w:divBdr>
    </w:div>
    <w:div w:id="1790465832">
      <w:bodyDiv w:val="1"/>
      <w:marLeft w:val="0"/>
      <w:marRight w:val="0"/>
      <w:marTop w:val="0"/>
      <w:marBottom w:val="0"/>
      <w:divBdr>
        <w:top w:val="none" w:sz="0" w:space="0" w:color="auto"/>
        <w:left w:val="none" w:sz="0" w:space="0" w:color="auto"/>
        <w:bottom w:val="none" w:sz="0" w:space="0" w:color="auto"/>
        <w:right w:val="none" w:sz="0" w:space="0" w:color="auto"/>
      </w:divBdr>
    </w:div>
    <w:div w:id="1803838714">
      <w:bodyDiv w:val="1"/>
      <w:marLeft w:val="0"/>
      <w:marRight w:val="0"/>
      <w:marTop w:val="0"/>
      <w:marBottom w:val="0"/>
      <w:divBdr>
        <w:top w:val="none" w:sz="0" w:space="0" w:color="auto"/>
        <w:left w:val="none" w:sz="0" w:space="0" w:color="auto"/>
        <w:bottom w:val="none" w:sz="0" w:space="0" w:color="auto"/>
        <w:right w:val="none" w:sz="0" w:space="0" w:color="auto"/>
      </w:divBdr>
    </w:div>
    <w:div w:id="2058704419">
      <w:bodyDiv w:val="1"/>
      <w:marLeft w:val="0"/>
      <w:marRight w:val="0"/>
      <w:marTop w:val="0"/>
      <w:marBottom w:val="0"/>
      <w:divBdr>
        <w:top w:val="none" w:sz="0" w:space="0" w:color="auto"/>
        <w:left w:val="none" w:sz="0" w:space="0" w:color="auto"/>
        <w:bottom w:val="none" w:sz="0" w:space="0" w:color="auto"/>
        <w:right w:val="none" w:sz="0" w:space="0" w:color="auto"/>
      </w:divBdr>
    </w:div>
    <w:div w:id="2081436907">
      <w:bodyDiv w:val="1"/>
      <w:marLeft w:val="0"/>
      <w:marRight w:val="0"/>
      <w:marTop w:val="0"/>
      <w:marBottom w:val="0"/>
      <w:divBdr>
        <w:top w:val="none" w:sz="0" w:space="0" w:color="auto"/>
        <w:left w:val="none" w:sz="0" w:space="0" w:color="auto"/>
        <w:bottom w:val="none" w:sz="0" w:space="0" w:color="auto"/>
        <w:right w:val="none" w:sz="0" w:space="0" w:color="auto"/>
      </w:divBdr>
    </w:div>
    <w:div w:id="2094084489">
      <w:bodyDiv w:val="1"/>
      <w:marLeft w:val="0"/>
      <w:marRight w:val="0"/>
      <w:marTop w:val="0"/>
      <w:marBottom w:val="0"/>
      <w:divBdr>
        <w:top w:val="none" w:sz="0" w:space="0" w:color="auto"/>
        <w:left w:val="none" w:sz="0" w:space="0" w:color="auto"/>
        <w:bottom w:val="none" w:sz="0" w:space="0" w:color="auto"/>
        <w:right w:val="none" w:sz="0" w:space="0" w:color="auto"/>
      </w:divBdr>
    </w:div>
    <w:div w:id="21187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86D3-34A3-4550-B5C0-93CA54E2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10495</Words>
  <Characters>57725</Characters>
  <Application>Microsoft Office Word</Application>
  <DocSecurity>0</DocSecurity>
  <Lines>481</Lines>
  <Paragraphs>136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68084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Antía Vinos, Nerea</dc:creator>
  <cp:lastModifiedBy>De Blas Fernandez De Gamarra, Itziar</cp:lastModifiedBy>
  <cp:revision>2</cp:revision>
  <cp:lastPrinted>2019-02-25T13:34:00Z</cp:lastPrinted>
  <dcterms:created xsi:type="dcterms:W3CDTF">2019-09-24T10:01:00Z</dcterms:created>
  <dcterms:modified xsi:type="dcterms:W3CDTF">2019-09-24T10:01:00Z</dcterms:modified>
</cp:coreProperties>
</file>